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40"/>
      </w:pPr>
      <w:r>
        <w:rPr>
          <w:b/>
          <w:i w:val="0"/>
          <w:color w:val="237A8B"/>
          <w:sz w:val="18"/>
          <w:spacing w:val="30"/>
        </w:rPr>
        <w:t>INDEPENDENT GUIDANCE FOR LAW FIRMS</w:t>
      </w:r>
    </w:p>
    <w:p>
      <w:pPr>
        <w:spacing w:after="120"/>
      </w:pPr>
      <w:r>
        <w:rPr>
          <w:b/>
          <w:i w:val="0"/>
          <w:color w:val="0B2545"/>
          <w:sz w:val="48"/>
        </w:rPr>
        <w:t>Trial migration validation checklist</w:t>
      </w:r>
    </w:p>
    <w:p>
      <w:pPr>
        <w:spacing w:after="200"/>
      </w:pPr>
      <w:r>
        <w:rPr>
          <w:b w:val="0"/>
          <w:i w:val="0"/>
          <w:color w:val="3B4452"/>
          <w:sz w:val="21"/>
        </w:rPr>
        <w:t>Use this after every trial migration and the final run. First reconcile the headline figures between the old system and the new one, then check matter by matter, then spot check a sample of matters in detail. Save the old system’s reports at the same cut-off date the data was taken, record every difference in the issue log, and choose a new sample each time.</w:t>
      </w:r>
    </w:p>
    <w:tbl>
      <w:tblPr>
        <w:tblW w:type="auto" w:w="0"/>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80" w:type="dxa"/>
          <w:bottom w:w="80" w:type="dxa"/>
          <w:left w:w="120" w:type="dxa"/>
          <w:right w:w="120" w:type="dxa"/>
        </w:tblCellMar>
      </w:tblPr>
      <w:tblGrid>
        <w:gridCol w:w="3699"/>
        <w:gridCol w:w="3699"/>
        <w:gridCol w:w="3699"/>
        <w:gridCol w:w="3699"/>
      </w:tblGrid>
      <w:tr>
        <w:tc>
          <w:tcPr>
            <w:tcW w:type="dxa" w:w="3699"/>
            <w:shd w:val="clear" w:color="auto" w:fill="F4F7F9"/>
          </w:tcPr>
          <w:p>
            <w:r>
              <w:rPr>
                <w:b/>
                <w:i w:val="0"/>
                <w:color w:val="237A8B"/>
                <w:sz w:val="16"/>
                <w:spacing w:val="20"/>
              </w:rPr>
              <w:t>PROJECT</w:t>
            </w:r>
          </w:p>
        </w:tc>
        <w:tc>
          <w:tcPr>
            <w:tcW w:type="dxa" w:w="3699"/>
            <w:shd w:val="clear" w:color="auto" w:fill="F4F7F9"/>
          </w:tcPr>
          <w:p>
            <w:r>
              <w:rPr>
                <w:b/>
                <w:i w:val="0"/>
                <w:color w:val="237A8B"/>
                <w:sz w:val="16"/>
                <w:spacing w:val="20"/>
              </w:rPr>
              <w:t>MIGRATION (TRIAL 1, TRIAL 2 OR FINAL)</w:t>
            </w:r>
          </w:p>
        </w:tc>
        <w:tc>
          <w:tcPr>
            <w:tcW w:type="dxa" w:w="3699"/>
            <w:shd w:val="clear" w:color="auto" w:fill="F4F7F9"/>
          </w:tcPr>
          <w:p>
            <w:r>
              <w:rPr>
                <w:b/>
                <w:i w:val="0"/>
                <w:color w:val="237A8B"/>
                <w:sz w:val="16"/>
                <w:spacing w:val="20"/>
              </w:rPr>
              <w:t>CUT-OFF DATE</w:t>
            </w:r>
          </w:p>
        </w:tc>
        <w:tc>
          <w:tcPr>
            <w:tcW w:type="dxa" w:w="3699"/>
            <w:shd w:val="clear" w:color="auto" w:fill="F4F7F9"/>
          </w:tcPr>
          <w:p>
            <w:r>
              <w:rPr>
                <w:b/>
                <w:i w:val="0"/>
                <w:color w:val="237A8B"/>
                <w:sz w:val="16"/>
                <w:spacing w:val="20"/>
              </w:rPr>
              <w:t>VALIDATED BY</w:t>
            </w:r>
          </w:p>
        </w:tc>
      </w:tr>
      <w:tr>
        <w:tc>
          <w:tcPr>
            <w:tcW w:type="dxa" w:w="3699"/>
            <w:shd w:val="clear" w:color="auto" w:fill="F4F7F9"/>
          </w:tcPr>
          <w:p>
            <w:r>
              <w:rPr>
                <w:b w:val="0"/>
                <w:i w:val="0"/>
                <w:sz w:val="22"/>
              </w:rPr>
              <w:t xml:space="preserve"> </w:t>
            </w:r>
          </w:p>
        </w:tc>
        <w:tc>
          <w:tcPr>
            <w:tcW w:type="dxa" w:w="3699"/>
            <w:shd w:val="clear" w:color="auto" w:fill="F4F7F9"/>
          </w:tcPr>
          <w:p>
            <w:r>
              <w:rPr>
                <w:b w:val="0"/>
                <w:i w:val="0"/>
                <w:sz w:val="22"/>
              </w:rPr>
              <w:t xml:space="preserve"> </w:t>
            </w:r>
          </w:p>
        </w:tc>
        <w:tc>
          <w:tcPr>
            <w:tcW w:type="dxa" w:w="3699"/>
            <w:shd w:val="clear" w:color="auto" w:fill="F4F7F9"/>
          </w:tcPr>
          <w:p>
            <w:r>
              <w:rPr>
                <w:b w:val="0"/>
                <w:i w:val="0"/>
                <w:sz w:val="22"/>
              </w:rPr>
              <w:t xml:space="preserve"> </w:t>
            </w:r>
          </w:p>
        </w:tc>
        <w:tc>
          <w:tcPr>
            <w:tcW w:type="dxa" w:w="3699"/>
            <w:shd w:val="clear" w:color="auto" w:fill="F4F7F9"/>
          </w:tcPr>
          <w:p>
            <w:r>
              <w:rPr>
                <w:b w:val="0"/>
                <w:i w:val="0"/>
                <w:sz w:val="22"/>
              </w:rPr>
              <w:t xml:space="preserve"> </w:t>
            </w:r>
          </w:p>
        </w:tc>
      </w:tr>
    </w:tbl>
    <w:p>
      <w:pPr>
        <w:keepNext/>
        <w:spacing w:before="280" w:after="0"/>
      </w:pPr>
      <w:r>
        <w:rPr>
          <w:b/>
          <w:i w:val="0"/>
          <w:color w:val="237A8B"/>
          <w:sz w:val="17"/>
          <w:spacing w:val="30"/>
        </w:rPr>
        <w:t>STEP 1  ·  RECONCILE THE TOTALS</w:t>
      </w:r>
    </w:p>
    <w:p>
      <w:pPr>
        <w:keepNext/>
        <w:spacing w:after="20"/>
      </w:pPr>
      <w:r>
        <w:rPr>
          <w:b/>
          <w:i w:val="0"/>
          <w:color w:val="0B2545"/>
          <w:sz w:val="28"/>
        </w:rPr>
        <w:t>Headline figures</w:t>
      </w:r>
    </w:p>
    <w:p>
      <w:pPr>
        <w:keepNext/>
        <w:spacing w:after="100"/>
      </w:pPr>
      <w:r>
        <w:rPr>
          <w:b w:val="0"/>
          <w:i/>
          <w:color w:val="5F7A8C"/>
          <w:sz w:val="19"/>
        </w:rPr>
        <w:t>Every figure taken from reports run in both systems at the same cut-off date, and from the accounts package where one is used. Aged reports must cross-cast. Any difference is explained or logged.</w:t>
      </w:r>
    </w:p>
    <w:p>
      <w:pPr>
        <w:keepNext/>
        <w:spacing w:before="160" w:after="60"/>
      </w:pPr>
      <w:r>
        <w:rPr>
          <w:b/>
          <w:i w:val="0"/>
          <w:color w:val="237A8B"/>
          <w:sz w:val="22"/>
        </w:rPr>
        <w:t>Records</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50" w:type="dxa"/>
          <w:bottom w:w="50" w:type="dxa"/>
          <w:left w:w="80" w:type="dxa"/>
          <w:right w:w="80" w:type="dxa"/>
        </w:tblCellMar>
      </w:tblPr>
      <w:tblGrid>
        <w:gridCol w:w="2114"/>
        <w:gridCol w:w="2114"/>
        <w:gridCol w:w="2114"/>
        <w:gridCol w:w="2114"/>
        <w:gridCol w:w="2114"/>
        <w:gridCol w:w="2114"/>
        <w:gridCol w:w="2114"/>
      </w:tblGrid>
      <w:tr>
        <w:trPr>
          <w:tblHeader w:val="true"/>
          <w:cantSplit w:val="true"/>
        </w:trPr>
        <w:tc>
          <w:tcPr>
            <w:tcW w:type="dxa" w:w="4876"/>
            <w:shd w:val="clear" w:color="auto" w:fill="0B2545"/>
            <w:vAlign w:val="center"/>
          </w:tcPr>
          <w:p>
            <w:pPr>
              <w:keepNext/>
              <w:spacing w:after="0"/>
            </w:pPr>
            <w:r>
              <w:rPr>
                <w:b/>
                <w:i w:val="0"/>
                <w:color w:val="FFFFFF"/>
                <w:sz w:val="17"/>
              </w:rPr>
              <w:t>Measure</w:t>
            </w:r>
          </w:p>
        </w:tc>
        <w:tc>
          <w:tcPr>
            <w:tcW w:type="dxa" w:w="1814"/>
            <w:shd w:val="clear" w:color="auto" w:fill="0B2545"/>
            <w:vAlign w:val="center"/>
          </w:tcPr>
          <w:p>
            <w:pPr>
              <w:keepNext/>
              <w:spacing w:after="0"/>
            </w:pPr>
            <w:r>
              <w:rPr>
                <w:b/>
                <w:i w:val="0"/>
                <w:color w:val="FFFFFF"/>
                <w:sz w:val="17"/>
              </w:rPr>
              <w:t>Old system</w:t>
            </w:r>
          </w:p>
        </w:tc>
        <w:tc>
          <w:tcPr>
            <w:tcW w:type="dxa" w:w="1814"/>
            <w:shd w:val="clear" w:color="auto" w:fill="0B2545"/>
            <w:vAlign w:val="center"/>
          </w:tcPr>
          <w:p>
            <w:pPr>
              <w:keepNext/>
              <w:spacing w:after="0"/>
            </w:pPr>
            <w:r>
              <w:rPr>
                <w:b/>
                <w:i w:val="0"/>
                <w:color w:val="FFFFFF"/>
                <w:sz w:val="17"/>
              </w:rPr>
              <w:t>New system</w:t>
            </w:r>
          </w:p>
        </w:tc>
        <w:tc>
          <w:tcPr>
            <w:tcW w:type="dxa" w:w="1587"/>
            <w:shd w:val="clear" w:color="auto" w:fill="0B2545"/>
            <w:vAlign w:val="center"/>
          </w:tcPr>
          <w:p>
            <w:pPr>
              <w:keepNext/>
              <w:spacing w:after="0"/>
            </w:pPr>
            <w:r>
              <w:rPr>
                <w:b/>
                <w:i w:val="0"/>
                <w:color w:val="FFFFFF"/>
                <w:sz w:val="17"/>
              </w:rPr>
              <w:t>Difference</w:t>
            </w:r>
          </w:p>
        </w:tc>
        <w:tc>
          <w:tcPr>
            <w:tcW w:type="dxa" w:w="2438"/>
            <w:shd w:val="clear" w:color="auto" w:fill="0B2545"/>
            <w:vAlign w:val="center"/>
          </w:tcPr>
          <w:p>
            <w:pPr>
              <w:keepNext/>
              <w:spacing w:after="0"/>
            </w:pPr>
            <w:r>
              <w:rPr>
                <w:b/>
                <w:i w:val="0"/>
                <w:color w:val="FFFFFF"/>
                <w:sz w:val="17"/>
              </w:rPr>
              <w:t>Explained or issue no.</w:t>
            </w:r>
          </w:p>
        </w:tc>
        <w:tc>
          <w:tcPr>
            <w:tcW w:type="dxa" w:w="1587"/>
            <w:shd w:val="clear" w:color="auto" w:fill="0B2545"/>
            <w:vAlign w:val="center"/>
          </w:tcPr>
          <w:p>
            <w:pPr>
              <w:keepNext/>
              <w:spacing w:after="0"/>
            </w:pPr>
            <w:r>
              <w:rPr>
                <w:b/>
                <w:i w:val="0"/>
                <w:color w:val="FFFFFF"/>
                <w:sz w:val="17"/>
              </w:rPr>
              <w:t>Checked by</w:t>
            </w:r>
          </w:p>
        </w:tc>
        <w:tc>
          <w:tcPr>
            <w:tcW w:type="dxa" w:w="680"/>
            <w:shd w:val="clear" w:color="auto" w:fill="0B2545"/>
            <w:vAlign w:val="center"/>
          </w:tcPr>
          <w:p>
            <w:pPr>
              <w:keepNext/>
              <w:spacing w:after="0"/>
            </w:pPr>
            <w:r>
              <w:rPr>
                <w:b/>
                <w:i w:val="0"/>
                <w:color w:val="FFFFFF"/>
                <w:sz w:val="17"/>
              </w:rPr>
              <w:t>✓</w:t>
            </w:r>
          </w:p>
        </w:tc>
      </w:tr>
      <w:tr>
        <w:trPr>
          <w:cantSplit w:val="true"/>
        </w:trPr>
        <w:tc>
          <w:tcPr>
            <w:tcW w:type="dxa" w:w="4876"/>
            <w:vAlign w:val="center"/>
          </w:tcPr>
          <w:p>
            <w:pPr>
              <w:keepNext/>
              <w:spacing w:after="0"/>
            </w:pPr>
            <w:r>
              <w:rPr>
                <w:b w:val="0"/>
                <w:i w:val="0"/>
                <w:color w:val="3B4452"/>
                <w:sz w:val="18"/>
              </w:rPr>
              <w:t>Contacts: people</w:t>
            </w:r>
          </w:p>
        </w:tc>
        <w:tc>
          <w:tcPr>
            <w:tcW w:type="dxa" w:w="1814"/>
            <w:vAlign w:val="center"/>
          </w:tcPr>
          <w:p>
            <w:pPr>
              <w:keepNext/>
              <w:spacing w:after="0"/>
            </w:pPr>
          </w:p>
        </w:tc>
        <w:tc>
          <w:tcPr>
            <w:tcW w:type="dxa" w:w="1814"/>
            <w:vAlign w:val="center"/>
          </w:tcPr>
          <w:p>
            <w:pPr>
              <w:keepNext/>
              <w:spacing w:after="0"/>
            </w:pPr>
          </w:p>
        </w:tc>
        <w:tc>
          <w:tcPr>
            <w:tcW w:type="dxa" w:w="1587"/>
            <w:vAlign w:val="center"/>
          </w:tcPr>
          <w:p>
            <w:pPr>
              <w:keepNext/>
              <w:spacing w:after="0"/>
            </w:pPr>
          </w:p>
        </w:tc>
        <w:tc>
          <w:tcPr>
            <w:tcW w:type="dxa" w:w="2438"/>
            <w:vAlign w:val="center"/>
          </w:tcPr>
          <w:p>
            <w:pPr>
              <w:keepNext/>
              <w:spacing w:after="0"/>
            </w:pPr>
          </w:p>
        </w:tc>
        <w:tc>
          <w:tcPr>
            <w:tcW w:type="dxa" w:w="1587"/>
            <w:vAlign w:val="center"/>
          </w:tcPr>
          <w:p>
            <w:pPr>
              <w:keepNext/>
              <w:spacing w:after="0"/>
            </w:pPr>
          </w:p>
        </w:tc>
        <w:tc>
          <w:tcPr>
            <w:tcW w:type="dxa" w:w="680"/>
            <w:vAlign w:val="center"/>
          </w:tcPr>
          <w:p>
            <w:pPr>
              <w:keepNext/>
              <w:spacing w:after="0"/>
            </w:pPr>
            <w:r>
              <w:rPr>
                <w:b/>
                <w:i w:val="0"/>
                <w:color w:val="237A8B"/>
                <w:sz w:val="18"/>
              </w:rPr>
              <w:t>☐</w:t>
            </w:r>
          </w:p>
        </w:tc>
      </w:tr>
      <w:tr>
        <w:trPr>
          <w:cantSplit w:val="true"/>
        </w:trPr>
        <w:tc>
          <w:tcPr>
            <w:tcW w:type="dxa" w:w="4876"/>
            <w:shd w:val="clear" w:color="auto" w:fill="F4F7F9"/>
            <w:vAlign w:val="center"/>
          </w:tcPr>
          <w:p>
            <w:pPr>
              <w:keepNext/>
              <w:spacing w:after="0"/>
            </w:pPr>
            <w:r>
              <w:rPr>
                <w:b w:val="0"/>
                <w:i w:val="0"/>
                <w:color w:val="3B4452"/>
                <w:sz w:val="18"/>
              </w:rPr>
              <w:t>Contacts: organisations</w:t>
            </w:r>
          </w:p>
        </w:tc>
        <w:tc>
          <w:tcPr>
            <w:tcW w:type="dxa" w:w="1814"/>
            <w:shd w:val="clear" w:color="auto" w:fill="F4F7F9"/>
            <w:vAlign w:val="center"/>
          </w:tcPr>
          <w:p>
            <w:pPr>
              <w:keepNext/>
              <w:spacing w:after="0"/>
            </w:pPr>
          </w:p>
        </w:tc>
        <w:tc>
          <w:tcPr>
            <w:tcW w:type="dxa" w:w="1814"/>
            <w:shd w:val="clear" w:color="auto" w:fill="F4F7F9"/>
            <w:vAlign w:val="center"/>
          </w:tcPr>
          <w:p>
            <w:pPr>
              <w:keepNext/>
              <w:spacing w:after="0"/>
            </w:pPr>
          </w:p>
        </w:tc>
        <w:tc>
          <w:tcPr>
            <w:tcW w:type="dxa" w:w="1587"/>
            <w:shd w:val="clear" w:color="auto" w:fill="F4F7F9"/>
            <w:vAlign w:val="center"/>
          </w:tcPr>
          <w:p>
            <w:pPr>
              <w:keepNext/>
              <w:spacing w:after="0"/>
            </w:pPr>
          </w:p>
        </w:tc>
        <w:tc>
          <w:tcPr>
            <w:tcW w:type="dxa" w:w="2438"/>
            <w:shd w:val="clear" w:color="auto" w:fill="F4F7F9"/>
            <w:vAlign w:val="center"/>
          </w:tcPr>
          <w:p>
            <w:pPr>
              <w:keepNext/>
              <w:spacing w:after="0"/>
            </w:pPr>
          </w:p>
        </w:tc>
        <w:tc>
          <w:tcPr>
            <w:tcW w:type="dxa" w:w="1587"/>
            <w:shd w:val="clear" w:color="auto" w:fill="F4F7F9"/>
            <w:vAlign w:val="center"/>
          </w:tcPr>
          <w:p>
            <w:pPr>
              <w:keepNext/>
              <w:spacing w:after="0"/>
            </w:pPr>
          </w:p>
        </w:tc>
        <w:tc>
          <w:tcPr>
            <w:tcW w:type="dxa" w:w="680"/>
            <w:shd w:val="clear" w:color="auto" w:fill="F4F7F9"/>
            <w:vAlign w:val="center"/>
          </w:tcPr>
          <w:p>
            <w:pPr>
              <w:keepNext/>
              <w:spacing w:after="0"/>
            </w:pPr>
            <w:r>
              <w:rPr>
                <w:b/>
                <w:i w:val="0"/>
                <w:color w:val="237A8B"/>
                <w:sz w:val="18"/>
              </w:rPr>
              <w:t>☐</w:t>
            </w:r>
          </w:p>
        </w:tc>
      </w:tr>
      <w:tr>
        <w:trPr>
          <w:cantSplit w:val="true"/>
        </w:trPr>
        <w:tc>
          <w:tcPr>
            <w:tcW w:type="dxa" w:w="4876"/>
            <w:vAlign w:val="center"/>
          </w:tcPr>
          <w:p>
            <w:pPr>
              <w:spacing w:after="0"/>
            </w:pPr>
            <w:r>
              <w:rPr>
                <w:b w:val="0"/>
                <w:i w:val="0"/>
                <w:color w:val="3B4452"/>
                <w:sz w:val="18"/>
              </w:rPr>
              <w:t>Clients</w:t>
            </w:r>
          </w:p>
        </w:tc>
        <w:tc>
          <w:tcPr>
            <w:tcW w:type="dxa" w:w="1814"/>
            <w:vAlign w:val="center"/>
          </w:tcPr>
          <w:p>
            <w:pPr>
              <w:spacing w:after="0"/>
            </w:pPr>
          </w:p>
        </w:tc>
        <w:tc>
          <w:tcPr>
            <w:tcW w:type="dxa" w:w="1814"/>
            <w:vAlign w:val="center"/>
          </w:tcPr>
          <w:p>
            <w:pPr>
              <w:spacing w:after="0"/>
            </w:pPr>
          </w:p>
        </w:tc>
        <w:tc>
          <w:tcPr>
            <w:tcW w:type="dxa" w:w="1587"/>
            <w:vAlign w:val="center"/>
          </w:tcPr>
          <w:p>
            <w:pPr>
              <w:spacing w:after="0"/>
            </w:pPr>
          </w:p>
        </w:tc>
        <w:tc>
          <w:tcPr>
            <w:tcW w:type="dxa" w:w="2438"/>
            <w:vAlign w:val="center"/>
          </w:tcPr>
          <w:p>
            <w:pPr>
              <w:spacing w:after="0"/>
            </w:pPr>
          </w:p>
        </w:tc>
        <w:tc>
          <w:tcPr>
            <w:tcW w:type="dxa" w:w="1587"/>
            <w:vAlign w:val="center"/>
          </w:tcPr>
          <w:p>
            <w:pPr>
              <w:spacing w:after="0"/>
            </w:pPr>
          </w:p>
        </w:tc>
        <w:tc>
          <w:tcPr>
            <w:tcW w:type="dxa" w:w="680"/>
            <w:vAlign w:val="center"/>
          </w:tcPr>
          <w:p>
            <w:pPr>
              <w:spacing w:after="0"/>
            </w:pPr>
            <w:r>
              <w:rPr>
                <w:b/>
                <w:i w:val="0"/>
                <w:color w:val="237A8B"/>
                <w:sz w:val="18"/>
              </w:rPr>
              <w:t>☐</w:t>
            </w:r>
          </w:p>
        </w:tc>
      </w:tr>
      <w:tr>
        <w:trPr>
          <w:cantSplit w:val="true"/>
        </w:trPr>
        <w:tc>
          <w:tcPr>
            <w:tcW w:type="dxa" w:w="4876"/>
            <w:shd w:val="clear" w:color="auto" w:fill="F4F7F9"/>
            <w:vAlign w:val="center"/>
          </w:tcPr>
          <w:p>
            <w:pPr>
              <w:spacing w:after="0"/>
            </w:pPr>
            <w:r>
              <w:rPr>
                <w:b w:val="0"/>
                <w:i w:val="0"/>
                <w:color w:val="3B4452"/>
                <w:sz w:val="18"/>
              </w:rPr>
              <w:t>Matters: live</w:t>
            </w:r>
          </w:p>
        </w:tc>
        <w:tc>
          <w:tcPr>
            <w:tcW w:type="dxa" w:w="1814"/>
            <w:shd w:val="clear" w:color="auto" w:fill="F4F7F9"/>
            <w:vAlign w:val="center"/>
          </w:tcPr>
          <w:p>
            <w:pPr>
              <w:spacing w:after="0"/>
            </w:pPr>
          </w:p>
        </w:tc>
        <w:tc>
          <w:tcPr>
            <w:tcW w:type="dxa" w:w="1814"/>
            <w:shd w:val="clear" w:color="auto" w:fill="F4F7F9"/>
            <w:vAlign w:val="center"/>
          </w:tcPr>
          <w:p>
            <w:pPr>
              <w:spacing w:after="0"/>
            </w:pPr>
          </w:p>
        </w:tc>
        <w:tc>
          <w:tcPr>
            <w:tcW w:type="dxa" w:w="1587"/>
            <w:shd w:val="clear" w:color="auto" w:fill="F4F7F9"/>
            <w:vAlign w:val="center"/>
          </w:tcPr>
          <w:p>
            <w:pPr>
              <w:spacing w:after="0"/>
            </w:pPr>
          </w:p>
        </w:tc>
        <w:tc>
          <w:tcPr>
            <w:tcW w:type="dxa" w:w="2438"/>
            <w:shd w:val="clear" w:color="auto" w:fill="F4F7F9"/>
            <w:vAlign w:val="center"/>
          </w:tcPr>
          <w:p>
            <w:pPr>
              <w:spacing w:after="0"/>
            </w:pPr>
          </w:p>
        </w:tc>
        <w:tc>
          <w:tcPr>
            <w:tcW w:type="dxa" w:w="1587"/>
            <w:shd w:val="clear" w:color="auto" w:fill="F4F7F9"/>
            <w:vAlign w:val="center"/>
          </w:tcPr>
          <w:p>
            <w:pPr>
              <w:spacing w:after="0"/>
            </w:pPr>
          </w:p>
        </w:tc>
        <w:tc>
          <w:tcPr>
            <w:tcW w:type="dxa" w:w="680"/>
            <w:shd w:val="clear" w:color="auto" w:fill="F4F7F9"/>
            <w:vAlign w:val="center"/>
          </w:tcPr>
          <w:p>
            <w:pPr>
              <w:spacing w:after="0"/>
            </w:pPr>
            <w:r>
              <w:rPr>
                <w:b/>
                <w:i w:val="0"/>
                <w:color w:val="237A8B"/>
                <w:sz w:val="18"/>
              </w:rPr>
              <w:t>☐</w:t>
            </w:r>
          </w:p>
        </w:tc>
      </w:tr>
      <w:tr>
        <w:trPr>
          <w:cantSplit w:val="true"/>
        </w:trPr>
        <w:tc>
          <w:tcPr>
            <w:tcW w:type="dxa" w:w="4876"/>
            <w:vAlign w:val="center"/>
          </w:tcPr>
          <w:p>
            <w:pPr>
              <w:spacing w:after="0"/>
            </w:pPr>
            <w:r>
              <w:rPr>
                <w:b w:val="0"/>
                <w:i w:val="0"/>
                <w:color w:val="3B4452"/>
                <w:sz w:val="18"/>
              </w:rPr>
              <w:t>Matters: closed or archived</w:t>
            </w:r>
          </w:p>
        </w:tc>
        <w:tc>
          <w:tcPr>
            <w:tcW w:type="dxa" w:w="1814"/>
            <w:vAlign w:val="center"/>
          </w:tcPr>
          <w:p>
            <w:pPr>
              <w:spacing w:after="0"/>
            </w:pPr>
          </w:p>
        </w:tc>
        <w:tc>
          <w:tcPr>
            <w:tcW w:type="dxa" w:w="1814"/>
            <w:vAlign w:val="center"/>
          </w:tcPr>
          <w:p>
            <w:pPr>
              <w:spacing w:after="0"/>
            </w:pPr>
          </w:p>
        </w:tc>
        <w:tc>
          <w:tcPr>
            <w:tcW w:type="dxa" w:w="1587"/>
            <w:vAlign w:val="center"/>
          </w:tcPr>
          <w:p>
            <w:pPr>
              <w:spacing w:after="0"/>
            </w:pPr>
          </w:p>
        </w:tc>
        <w:tc>
          <w:tcPr>
            <w:tcW w:type="dxa" w:w="2438"/>
            <w:vAlign w:val="center"/>
          </w:tcPr>
          <w:p>
            <w:pPr>
              <w:spacing w:after="0"/>
            </w:pPr>
          </w:p>
        </w:tc>
        <w:tc>
          <w:tcPr>
            <w:tcW w:type="dxa" w:w="1587"/>
            <w:vAlign w:val="center"/>
          </w:tcPr>
          <w:p>
            <w:pPr>
              <w:spacing w:after="0"/>
            </w:pPr>
          </w:p>
        </w:tc>
        <w:tc>
          <w:tcPr>
            <w:tcW w:type="dxa" w:w="680"/>
            <w:vAlign w:val="center"/>
          </w:tcPr>
          <w:p>
            <w:pPr>
              <w:spacing w:after="0"/>
            </w:pPr>
            <w:r>
              <w:rPr>
                <w:b/>
                <w:i w:val="0"/>
                <w:color w:val="237A8B"/>
                <w:sz w:val="18"/>
              </w:rPr>
              <w:t>☐</w:t>
            </w:r>
          </w:p>
        </w:tc>
      </w:tr>
      <w:tr>
        <w:trPr>
          <w:cantSplit w:val="true"/>
        </w:trPr>
        <w:tc>
          <w:tcPr>
            <w:tcW w:type="dxa" w:w="4876"/>
            <w:shd w:val="clear" w:color="auto" w:fill="F4F7F9"/>
            <w:vAlign w:val="center"/>
          </w:tcPr>
          <w:p>
            <w:pPr>
              <w:spacing w:after="0"/>
            </w:pPr>
            <w:r>
              <w:rPr>
                <w:b w:val="0"/>
                <w:i w:val="0"/>
                <w:color w:val="3B4452"/>
                <w:sz w:val="18"/>
              </w:rPr>
              <w:t>Matters by matter type (attach the breakdown)</w:t>
            </w:r>
          </w:p>
        </w:tc>
        <w:tc>
          <w:tcPr>
            <w:tcW w:type="dxa" w:w="1814"/>
            <w:shd w:val="clear" w:color="auto" w:fill="F4F7F9"/>
            <w:vAlign w:val="center"/>
          </w:tcPr>
          <w:p>
            <w:pPr>
              <w:spacing w:after="0"/>
            </w:pPr>
          </w:p>
        </w:tc>
        <w:tc>
          <w:tcPr>
            <w:tcW w:type="dxa" w:w="1814"/>
            <w:shd w:val="clear" w:color="auto" w:fill="F4F7F9"/>
            <w:vAlign w:val="center"/>
          </w:tcPr>
          <w:p>
            <w:pPr>
              <w:spacing w:after="0"/>
            </w:pPr>
          </w:p>
        </w:tc>
        <w:tc>
          <w:tcPr>
            <w:tcW w:type="dxa" w:w="1587"/>
            <w:shd w:val="clear" w:color="auto" w:fill="F4F7F9"/>
            <w:vAlign w:val="center"/>
          </w:tcPr>
          <w:p>
            <w:pPr>
              <w:spacing w:after="0"/>
            </w:pPr>
          </w:p>
        </w:tc>
        <w:tc>
          <w:tcPr>
            <w:tcW w:type="dxa" w:w="2438"/>
            <w:shd w:val="clear" w:color="auto" w:fill="F4F7F9"/>
            <w:vAlign w:val="center"/>
          </w:tcPr>
          <w:p>
            <w:pPr>
              <w:spacing w:after="0"/>
            </w:pPr>
          </w:p>
        </w:tc>
        <w:tc>
          <w:tcPr>
            <w:tcW w:type="dxa" w:w="1587"/>
            <w:shd w:val="clear" w:color="auto" w:fill="F4F7F9"/>
            <w:vAlign w:val="center"/>
          </w:tcPr>
          <w:p>
            <w:pPr>
              <w:spacing w:after="0"/>
            </w:pPr>
          </w:p>
        </w:tc>
        <w:tc>
          <w:tcPr>
            <w:tcW w:type="dxa" w:w="680"/>
            <w:shd w:val="clear" w:color="auto" w:fill="F4F7F9"/>
            <w:vAlign w:val="center"/>
          </w:tcPr>
          <w:p>
            <w:pPr>
              <w:spacing w:after="0"/>
            </w:pPr>
            <w:r>
              <w:rPr>
                <w:b/>
                <w:i w:val="0"/>
                <w:color w:val="237A8B"/>
                <w:sz w:val="18"/>
              </w:rPr>
              <w:t>☐</w:t>
            </w:r>
          </w:p>
        </w:tc>
      </w:tr>
      <w:tr>
        <w:trPr>
          <w:cantSplit w:val="true"/>
        </w:trPr>
        <w:tc>
          <w:tcPr>
            <w:tcW w:type="dxa" w:w="4876"/>
            <w:vAlign w:val="center"/>
          </w:tcPr>
          <w:p>
            <w:pPr>
              <w:spacing w:after="0"/>
            </w:pPr>
            <w:r>
              <w:rPr>
                <w:b w:val="0"/>
                <w:i w:val="0"/>
                <w:color w:val="3B4452"/>
                <w:sz w:val="18"/>
              </w:rPr>
              <w:t>Matters by fee earner (attach the breakdown)</w:t>
            </w:r>
          </w:p>
        </w:tc>
        <w:tc>
          <w:tcPr>
            <w:tcW w:type="dxa" w:w="1814"/>
            <w:vAlign w:val="center"/>
          </w:tcPr>
          <w:p>
            <w:pPr>
              <w:spacing w:after="0"/>
            </w:pPr>
          </w:p>
        </w:tc>
        <w:tc>
          <w:tcPr>
            <w:tcW w:type="dxa" w:w="1814"/>
            <w:vAlign w:val="center"/>
          </w:tcPr>
          <w:p>
            <w:pPr>
              <w:spacing w:after="0"/>
            </w:pPr>
          </w:p>
        </w:tc>
        <w:tc>
          <w:tcPr>
            <w:tcW w:type="dxa" w:w="1587"/>
            <w:vAlign w:val="center"/>
          </w:tcPr>
          <w:p>
            <w:pPr>
              <w:spacing w:after="0"/>
            </w:pPr>
          </w:p>
        </w:tc>
        <w:tc>
          <w:tcPr>
            <w:tcW w:type="dxa" w:w="2438"/>
            <w:vAlign w:val="center"/>
          </w:tcPr>
          <w:p>
            <w:pPr>
              <w:spacing w:after="0"/>
            </w:pPr>
          </w:p>
        </w:tc>
        <w:tc>
          <w:tcPr>
            <w:tcW w:type="dxa" w:w="1587"/>
            <w:vAlign w:val="center"/>
          </w:tcPr>
          <w:p>
            <w:pPr>
              <w:spacing w:after="0"/>
            </w:pPr>
          </w:p>
        </w:tc>
        <w:tc>
          <w:tcPr>
            <w:tcW w:type="dxa" w:w="680"/>
            <w:vAlign w:val="center"/>
          </w:tcPr>
          <w:p>
            <w:pPr>
              <w:spacing w:after="0"/>
            </w:pPr>
            <w:r>
              <w:rPr>
                <w:b/>
                <w:i w:val="0"/>
                <w:color w:val="237A8B"/>
                <w:sz w:val="18"/>
              </w:rPr>
              <w:t>☐</w:t>
            </w:r>
          </w:p>
        </w:tc>
      </w:tr>
      <w:tr>
        <w:trPr>
          <w:cantSplit w:val="true"/>
        </w:trPr>
        <w:tc>
          <w:tcPr>
            <w:tcW w:type="dxa" w:w="4876"/>
            <w:shd w:val="clear" w:color="auto" w:fill="F4F7F9"/>
            <w:vAlign w:val="center"/>
          </w:tcPr>
          <w:p>
            <w:pPr>
              <w:spacing w:after="0"/>
            </w:pPr>
            <w:r>
              <w:rPr>
                <w:b w:val="0"/>
                <w:i w:val="0"/>
                <w:color w:val="3B4452"/>
                <w:sz w:val="18"/>
              </w:rPr>
              <w:t>Users and staff</w:t>
            </w:r>
          </w:p>
        </w:tc>
        <w:tc>
          <w:tcPr>
            <w:tcW w:type="dxa" w:w="1814"/>
            <w:shd w:val="clear" w:color="auto" w:fill="F4F7F9"/>
            <w:vAlign w:val="center"/>
          </w:tcPr>
          <w:p>
            <w:pPr>
              <w:spacing w:after="0"/>
            </w:pPr>
          </w:p>
        </w:tc>
        <w:tc>
          <w:tcPr>
            <w:tcW w:type="dxa" w:w="1814"/>
            <w:shd w:val="clear" w:color="auto" w:fill="F4F7F9"/>
            <w:vAlign w:val="center"/>
          </w:tcPr>
          <w:p>
            <w:pPr>
              <w:spacing w:after="0"/>
            </w:pPr>
          </w:p>
        </w:tc>
        <w:tc>
          <w:tcPr>
            <w:tcW w:type="dxa" w:w="1587"/>
            <w:shd w:val="clear" w:color="auto" w:fill="F4F7F9"/>
            <w:vAlign w:val="center"/>
          </w:tcPr>
          <w:p>
            <w:pPr>
              <w:spacing w:after="0"/>
            </w:pPr>
          </w:p>
        </w:tc>
        <w:tc>
          <w:tcPr>
            <w:tcW w:type="dxa" w:w="2438"/>
            <w:shd w:val="clear" w:color="auto" w:fill="F4F7F9"/>
            <w:vAlign w:val="center"/>
          </w:tcPr>
          <w:p>
            <w:pPr>
              <w:spacing w:after="0"/>
            </w:pPr>
          </w:p>
        </w:tc>
        <w:tc>
          <w:tcPr>
            <w:tcW w:type="dxa" w:w="1587"/>
            <w:shd w:val="clear" w:color="auto" w:fill="F4F7F9"/>
            <w:vAlign w:val="center"/>
          </w:tcPr>
          <w:p>
            <w:pPr>
              <w:spacing w:after="0"/>
            </w:pPr>
          </w:p>
        </w:tc>
        <w:tc>
          <w:tcPr>
            <w:tcW w:type="dxa" w:w="680"/>
            <w:shd w:val="clear" w:color="auto" w:fill="F4F7F9"/>
            <w:vAlign w:val="center"/>
          </w:tcPr>
          <w:p>
            <w:pPr>
              <w:spacing w:after="0"/>
            </w:pPr>
            <w:r>
              <w:rPr>
                <w:b/>
                <w:i w:val="0"/>
                <w:color w:val="237A8B"/>
                <w:sz w:val="18"/>
              </w:rPr>
              <w:t>☐</w:t>
            </w:r>
          </w:p>
        </w:tc>
      </w:tr>
      <w:tr>
        <w:trPr>
          <w:cantSplit w:val="true"/>
        </w:trPr>
        <w:tc>
          <w:tcPr>
            <w:tcW w:type="dxa" w:w="4876"/>
            <w:vAlign w:val="center"/>
          </w:tcPr>
          <w:p>
            <w:pPr>
              <w:spacing w:after="0"/>
            </w:pPr>
            <w:r>
              <w:rPr>
                <w:b w:val="0"/>
                <w:i w:val="0"/>
                <w:color w:val="3B4452"/>
                <w:sz w:val="18"/>
              </w:rPr>
              <w:t>Key dates still to come</w:t>
            </w:r>
          </w:p>
        </w:tc>
        <w:tc>
          <w:tcPr>
            <w:tcW w:type="dxa" w:w="1814"/>
            <w:vAlign w:val="center"/>
          </w:tcPr>
          <w:p>
            <w:pPr>
              <w:spacing w:after="0"/>
            </w:pPr>
          </w:p>
        </w:tc>
        <w:tc>
          <w:tcPr>
            <w:tcW w:type="dxa" w:w="1814"/>
            <w:vAlign w:val="center"/>
          </w:tcPr>
          <w:p>
            <w:pPr>
              <w:spacing w:after="0"/>
            </w:pPr>
          </w:p>
        </w:tc>
        <w:tc>
          <w:tcPr>
            <w:tcW w:type="dxa" w:w="1587"/>
            <w:vAlign w:val="center"/>
          </w:tcPr>
          <w:p>
            <w:pPr>
              <w:spacing w:after="0"/>
            </w:pPr>
          </w:p>
        </w:tc>
        <w:tc>
          <w:tcPr>
            <w:tcW w:type="dxa" w:w="2438"/>
            <w:vAlign w:val="center"/>
          </w:tcPr>
          <w:p>
            <w:pPr>
              <w:spacing w:after="0"/>
            </w:pPr>
          </w:p>
        </w:tc>
        <w:tc>
          <w:tcPr>
            <w:tcW w:type="dxa" w:w="1587"/>
            <w:vAlign w:val="center"/>
          </w:tcPr>
          <w:p>
            <w:pPr>
              <w:spacing w:after="0"/>
            </w:pPr>
          </w:p>
        </w:tc>
        <w:tc>
          <w:tcPr>
            <w:tcW w:type="dxa" w:w="680"/>
            <w:vAlign w:val="center"/>
          </w:tcPr>
          <w:p>
            <w:pPr>
              <w:spacing w:after="0"/>
            </w:pPr>
            <w:r>
              <w:rPr>
                <w:b/>
                <w:i w:val="0"/>
                <w:color w:val="237A8B"/>
                <w:sz w:val="18"/>
              </w:rPr>
              <w:t>☐</w:t>
            </w:r>
          </w:p>
        </w:tc>
      </w:tr>
      <w:tr>
        <w:trPr>
          <w:cantSplit w:val="true"/>
        </w:trPr>
        <w:tc>
          <w:tcPr>
            <w:tcW w:type="dxa" w:w="4876"/>
            <w:shd w:val="clear" w:color="auto" w:fill="F4F7F9"/>
            <w:vAlign w:val="center"/>
          </w:tcPr>
          <w:p>
            <w:pPr>
              <w:spacing w:after="0"/>
            </w:pPr>
            <w:r>
              <w:rPr>
                <w:b w:val="0"/>
                <w:i w:val="0"/>
                <w:color w:val="3B4452"/>
                <w:sz w:val="18"/>
              </w:rPr>
              <w:t>Undertakings outstanding</w:t>
            </w:r>
          </w:p>
        </w:tc>
        <w:tc>
          <w:tcPr>
            <w:tcW w:type="dxa" w:w="1814"/>
            <w:shd w:val="clear" w:color="auto" w:fill="F4F7F9"/>
            <w:vAlign w:val="center"/>
          </w:tcPr>
          <w:p>
            <w:pPr>
              <w:spacing w:after="0"/>
            </w:pPr>
          </w:p>
        </w:tc>
        <w:tc>
          <w:tcPr>
            <w:tcW w:type="dxa" w:w="1814"/>
            <w:shd w:val="clear" w:color="auto" w:fill="F4F7F9"/>
            <w:vAlign w:val="center"/>
          </w:tcPr>
          <w:p>
            <w:pPr>
              <w:spacing w:after="0"/>
            </w:pPr>
          </w:p>
        </w:tc>
        <w:tc>
          <w:tcPr>
            <w:tcW w:type="dxa" w:w="1587"/>
            <w:shd w:val="clear" w:color="auto" w:fill="F4F7F9"/>
            <w:vAlign w:val="center"/>
          </w:tcPr>
          <w:p>
            <w:pPr>
              <w:spacing w:after="0"/>
            </w:pPr>
          </w:p>
        </w:tc>
        <w:tc>
          <w:tcPr>
            <w:tcW w:type="dxa" w:w="2438"/>
            <w:shd w:val="clear" w:color="auto" w:fill="F4F7F9"/>
            <w:vAlign w:val="center"/>
          </w:tcPr>
          <w:p>
            <w:pPr>
              <w:spacing w:after="0"/>
            </w:pPr>
          </w:p>
        </w:tc>
        <w:tc>
          <w:tcPr>
            <w:tcW w:type="dxa" w:w="1587"/>
            <w:shd w:val="clear" w:color="auto" w:fill="F4F7F9"/>
            <w:vAlign w:val="center"/>
          </w:tcPr>
          <w:p>
            <w:pPr>
              <w:spacing w:after="0"/>
            </w:pPr>
          </w:p>
        </w:tc>
        <w:tc>
          <w:tcPr>
            <w:tcW w:type="dxa" w:w="680"/>
            <w:shd w:val="clear" w:color="auto" w:fill="F4F7F9"/>
            <w:vAlign w:val="center"/>
          </w:tcPr>
          <w:p>
            <w:pPr>
              <w:spacing w:after="0"/>
            </w:pPr>
            <w:r>
              <w:rPr>
                <w:b/>
                <w:i w:val="0"/>
                <w:color w:val="237A8B"/>
                <w:sz w:val="18"/>
              </w:rPr>
              <w:t>☐</w:t>
            </w:r>
          </w:p>
        </w:tc>
      </w:tr>
      <w:tr>
        <w:trPr>
          <w:cantSplit w:val="true"/>
        </w:trPr>
        <w:tc>
          <w:tcPr>
            <w:tcW w:type="dxa" w:w="4876"/>
            <w:vAlign w:val="center"/>
          </w:tcPr>
          <w:p>
            <w:pPr>
              <w:spacing w:after="0"/>
            </w:pPr>
            <w:r>
              <w:rPr>
                <w:b w:val="0"/>
                <w:i w:val="0"/>
                <w:color w:val="3B4452"/>
                <w:sz w:val="18"/>
              </w:rPr>
              <w:t>Custom data records (by screen)</w:t>
            </w:r>
          </w:p>
        </w:tc>
        <w:tc>
          <w:tcPr>
            <w:tcW w:type="dxa" w:w="1814"/>
            <w:vAlign w:val="center"/>
          </w:tcPr>
          <w:p>
            <w:pPr>
              <w:spacing w:after="0"/>
            </w:pPr>
          </w:p>
        </w:tc>
        <w:tc>
          <w:tcPr>
            <w:tcW w:type="dxa" w:w="1814"/>
            <w:vAlign w:val="center"/>
          </w:tcPr>
          <w:p>
            <w:pPr>
              <w:spacing w:after="0"/>
            </w:pPr>
          </w:p>
        </w:tc>
        <w:tc>
          <w:tcPr>
            <w:tcW w:type="dxa" w:w="1587"/>
            <w:vAlign w:val="center"/>
          </w:tcPr>
          <w:p>
            <w:pPr>
              <w:spacing w:after="0"/>
            </w:pPr>
          </w:p>
        </w:tc>
        <w:tc>
          <w:tcPr>
            <w:tcW w:type="dxa" w:w="2438"/>
            <w:vAlign w:val="center"/>
          </w:tcPr>
          <w:p>
            <w:pPr>
              <w:spacing w:after="0"/>
            </w:pPr>
          </w:p>
        </w:tc>
        <w:tc>
          <w:tcPr>
            <w:tcW w:type="dxa" w:w="1587"/>
            <w:vAlign w:val="center"/>
          </w:tcPr>
          <w:p>
            <w:pPr>
              <w:spacing w:after="0"/>
            </w:pPr>
          </w:p>
        </w:tc>
        <w:tc>
          <w:tcPr>
            <w:tcW w:type="dxa" w:w="680"/>
            <w:vAlign w:val="center"/>
          </w:tcPr>
          <w:p>
            <w:pPr>
              <w:spacing w:after="0"/>
            </w:pPr>
            <w:r>
              <w:rPr>
                <w:b/>
                <w:i w:val="0"/>
                <w:color w:val="237A8B"/>
                <w:sz w:val="18"/>
              </w:rPr>
              <w:t>☐</w:t>
            </w:r>
          </w:p>
        </w:tc>
      </w:tr>
      <w:tr>
        <w:trPr>
          <w:cantSplit w:val="true"/>
        </w:trPr>
        <w:tc>
          <w:tcPr>
            <w:tcW w:type="dxa" w:w="4876"/>
            <w:shd w:val="clear" w:color="auto" w:fill="F4F7F9"/>
            <w:vAlign w:val="center"/>
          </w:tcPr>
          <w:p>
            <w:pPr>
              <w:spacing w:after="0"/>
            </w:pPr>
            <w:r>
              <w:rPr>
                <w:b w:val="0"/>
                <w:i w:val="0"/>
                <w:color w:val="3B4452"/>
                <w:sz w:val="18"/>
              </w:rPr>
              <w:t>Documents</w:t>
            </w:r>
          </w:p>
        </w:tc>
        <w:tc>
          <w:tcPr>
            <w:tcW w:type="dxa" w:w="1814"/>
            <w:shd w:val="clear" w:color="auto" w:fill="F4F7F9"/>
            <w:vAlign w:val="center"/>
          </w:tcPr>
          <w:p>
            <w:pPr>
              <w:spacing w:after="0"/>
            </w:pPr>
          </w:p>
        </w:tc>
        <w:tc>
          <w:tcPr>
            <w:tcW w:type="dxa" w:w="1814"/>
            <w:shd w:val="clear" w:color="auto" w:fill="F4F7F9"/>
            <w:vAlign w:val="center"/>
          </w:tcPr>
          <w:p>
            <w:pPr>
              <w:spacing w:after="0"/>
            </w:pPr>
          </w:p>
        </w:tc>
        <w:tc>
          <w:tcPr>
            <w:tcW w:type="dxa" w:w="1587"/>
            <w:shd w:val="clear" w:color="auto" w:fill="F4F7F9"/>
            <w:vAlign w:val="center"/>
          </w:tcPr>
          <w:p>
            <w:pPr>
              <w:spacing w:after="0"/>
            </w:pPr>
          </w:p>
        </w:tc>
        <w:tc>
          <w:tcPr>
            <w:tcW w:type="dxa" w:w="2438"/>
            <w:shd w:val="clear" w:color="auto" w:fill="F4F7F9"/>
            <w:vAlign w:val="center"/>
          </w:tcPr>
          <w:p>
            <w:pPr>
              <w:spacing w:after="0"/>
            </w:pPr>
          </w:p>
        </w:tc>
        <w:tc>
          <w:tcPr>
            <w:tcW w:type="dxa" w:w="1587"/>
            <w:shd w:val="clear" w:color="auto" w:fill="F4F7F9"/>
            <w:vAlign w:val="center"/>
          </w:tcPr>
          <w:p>
            <w:pPr>
              <w:spacing w:after="0"/>
            </w:pPr>
          </w:p>
        </w:tc>
        <w:tc>
          <w:tcPr>
            <w:tcW w:type="dxa" w:w="680"/>
            <w:shd w:val="clear" w:color="auto" w:fill="F4F7F9"/>
            <w:vAlign w:val="center"/>
          </w:tcPr>
          <w:p>
            <w:pPr>
              <w:spacing w:after="0"/>
            </w:pPr>
            <w:r>
              <w:rPr>
                <w:b/>
                <w:i w:val="0"/>
                <w:color w:val="237A8B"/>
                <w:sz w:val="18"/>
              </w:rPr>
              <w:t>☐</w:t>
            </w:r>
          </w:p>
        </w:tc>
      </w:tr>
      <w:tr>
        <w:trPr>
          <w:cantSplit w:val="true"/>
        </w:trPr>
        <w:tc>
          <w:tcPr>
            <w:tcW w:type="dxa" w:w="4876"/>
            <w:vAlign w:val="center"/>
          </w:tcPr>
          <w:p>
            <w:pPr>
              <w:spacing w:after="0"/>
            </w:pPr>
            <w:r>
              <w:rPr>
                <w:b w:val="0"/>
                <w:i w:val="0"/>
                <w:color w:val="3B4452"/>
                <w:sz w:val="18"/>
              </w:rPr>
              <w:t>Emails and correspondence items</w:t>
            </w:r>
          </w:p>
        </w:tc>
        <w:tc>
          <w:tcPr>
            <w:tcW w:type="dxa" w:w="1814"/>
            <w:vAlign w:val="center"/>
          </w:tcPr>
          <w:p>
            <w:pPr>
              <w:spacing w:after="0"/>
            </w:pPr>
          </w:p>
        </w:tc>
        <w:tc>
          <w:tcPr>
            <w:tcW w:type="dxa" w:w="1814"/>
            <w:vAlign w:val="center"/>
          </w:tcPr>
          <w:p>
            <w:pPr>
              <w:spacing w:after="0"/>
            </w:pPr>
          </w:p>
        </w:tc>
        <w:tc>
          <w:tcPr>
            <w:tcW w:type="dxa" w:w="1587"/>
            <w:vAlign w:val="center"/>
          </w:tcPr>
          <w:p>
            <w:pPr>
              <w:spacing w:after="0"/>
            </w:pPr>
          </w:p>
        </w:tc>
        <w:tc>
          <w:tcPr>
            <w:tcW w:type="dxa" w:w="2438"/>
            <w:vAlign w:val="center"/>
          </w:tcPr>
          <w:p>
            <w:pPr>
              <w:spacing w:after="0"/>
            </w:pPr>
          </w:p>
        </w:tc>
        <w:tc>
          <w:tcPr>
            <w:tcW w:type="dxa" w:w="1587"/>
            <w:vAlign w:val="center"/>
          </w:tcPr>
          <w:p>
            <w:pPr>
              <w:spacing w:after="0"/>
            </w:pPr>
          </w:p>
        </w:tc>
        <w:tc>
          <w:tcPr>
            <w:tcW w:type="dxa" w:w="680"/>
            <w:vAlign w:val="center"/>
          </w:tcPr>
          <w:p>
            <w:pPr>
              <w:spacing w:after="0"/>
            </w:pPr>
            <w:r>
              <w:rPr>
                <w:b/>
                <w:i w:val="0"/>
                <w:color w:val="237A8B"/>
                <w:sz w:val="18"/>
              </w:rPr>
              <w:t>☐</w:t>
            </w:r>
          </w:p>
        </w:tc>
      </w:tr>
    </w:tbl>
    <w:p>
      <w:pPr>
        <w:keepNext/>
        <w:spacing w:before="160" w:after="60"/>
      </w:pPr>
      <w:r>
        <w:rPr>
          <w:b/>
          <w:i w:val="0"/>
          <w:color w:val="237A8B"/>
          <w:sz w:val="22"/>
        </w:rPr>
        <w:t>Client money</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50" w:type="dxa"/>
          <w:bottom w:w="50" w:type="dxa"/>
          <w:left w:w="80" w:type="dxa"/>
          <w:right w:w="80" w:type="dxa"/>
        </w:tblCellMar>
      </w:tblPr>
      <w:tblGrid>
        <w:gridCol w:w="2114"/>
        <w:gridCol w:w="2114"/>
        <w:gridCol w:w="2114"/>
        <w:gridCol w:w="2114"/>
        <w:gridCol w:w="2114"/>
        <w:gridCol w:w="2114"/>
        <w:gridCol w:w="2114"/>
      </w:tblGrid>
      <w:tr>
        <w:trPr>
          <w:tblHeader w:val="true"/>
          <w:cantSplit w:val="true"/>
        </w:trPr>
        <w:tc>
          <w:tcPr>
            <w:tcW w:type="dxa" w:w="4876"/>
            <w:shd w:val="clear" w:color="auto" w:fill="0B2545"/>
            <w:vAlign w:val="center"/>
          </w:tcPr>
          <w:p>
            <w:pPr>
              <w:keepNext/>
              <w:spacing w:after="0"/>
            </w:pPr>
            <w:r>
              <w:rPr>
                <w:b/>
                <w:i w:val="0"/>
                <w:color w:val="FFFFFF"/>
                <w:sz w:val="17"/>
              </w:rPr>
              <w:t>Measure</w:t>
            </w:r>
          </w:p>
        </w:tc>
        <w:tc>
          <w:tcPr>
            <w:tcW w:type="dxa" w:w="1814"/>
            <w:shd w:val="clear" w:color="auto" w:fill="0B2545"/>
            <w:vAlign w:val="center"/>
          </w:tcPr>
          <w:p>
            <w:pPr>
              <w:keepNext/>
              <w:spacing w:after="0"/>
            </w:pPr>
            <w:r>
              <w:rPr>
                <w:b/>
                <w:i w:val="0"/>
                <w:color w:val="FFFFFF"/>
                <w:sz w:val="17"/>
              </w:rPr>
              <w:t>Old system</w:t>
            </w:r>
          </w:p>
        </w:tc>
        <w:tc>
          <w:tcPr>
            <w:tcW w:type="dxa" w:w="1814"/>
            <w:shd w:val="clear" w:color="auto" w:fill="0B2545"/>
            <w:vAlign w:val="center"/>
          </w:tcPr>
          <w:p>
            <w:pPr>
              <w:keepNext/>
              <w:spacing w:after="0"/>
            </w:pPr>
            <w:r>
              <w:rPr>
                <w:b/>
                <w:i w:val="0"/>
                <w:color w:val="FFFFFF"/>
                <w:sz w:val="17"/>
              </w:rPr>
              <w:t>New system</w:t>
            </w:r>
          </w:p>
        </w:tc>
        <w:tc>
          <w:tcPr>
            <w:tcW w:type="dxa" w:w="1587"/>
            <w:shd w:val="clear" w:color="auto" w:fill="0B2545"/>
            <w:vAlign w:val="center"/>
          </w:tcPr>
          <w:p>
            <w:pPr>
              <w:keepNext/>
              <w:spacing w:after="0"/>
            </w:pPr>
            <w:r>
              <w:rPr>
                <w:b/>
                <w:i w:val="0"/>
                <w:color w:val="FFFFFF"/>
                <w:sz w:val="17"/>
              </w:rPr>
              <w:t>Difference</w:t>
            </w:r>
          </w:p>
        </w:tc>
        <w:tc>
          <w:tcPr>
            <w:tcW w:type="dxa" w:w="2438"/>
            <w:shd w:val="clear" w:color="auto" w:fill="0B2545"/>
            <w:vAlign w:val="center"/>
          </w:tcPr>
          <w:p>
            <w:pPr>
              <w:keepNext/>
              <w:spacing w:after="0"/>
            </w:pPr>
            <w:r>
              <w:rPr>
                <w:b/>
                <w:i w:val="0"/>
                <w:color w:val="FFFFFF"/>
                <w:sz w:val="17"/>
              </w:rPr>
              <w:t>Explained or issue no.</w:t>
            </w:r>
          </w:p>
        </w:tc>
        <w:tc>
          <w:tcPr>
            <w:tcW w:type="dxa" w:w="1587"/>
            <w:shd w:val="clear" w:color="auto" w:fill="0B2545"/>
            <w:vAlign w:val="center"/>
          </w:tcPr>
          <w:p>
            <w:pPr>
              <w:keepNext/>
              <w:spacing w:after="0"/>
            </w:pPr>
            <w:r>
              <w:rPr>
                <w:b/>
                <w:i w:val="0"/>
                <w:color w:val="FFFFFF"/>
                <w:sz w:val="17"/>
              </w:rPr>
              <w:t>Checked by</w:t>
            </w:r>
          </w:p>
        </w:tc>
        <w:tc>
          <w:tcPr>
            <w:tcW w:type="dxa" w:w="680"/>
            <w:shd w:val="clear" w:color="auto" w:fill="0B2545"/>
            <w:vAlign w:val="center"/>
          </w:tcPr>
          <w:p>
            <w:pPr>
              <w:keepNext/>
              <w:spacing w:after="0"/>
            </w:pPr>
            <w:r>
              <w:rPr>
                <w:b/>
                <w:i w:val="0"/>
                <w:color w:val="FFFFFF"/>
                <w:sz w:val="17"/>
              </w:rPr>
              <w:t>✓</w:t>
            </w:r>
          </w:p>
        </w:tc>
      </w:tr>
      <w:tr>
        <w:trPr>
          <w:cantSplit w:val="true"/>
        </w:trPr>
        <w:tc>
          <w:tcPr>
            <w:tcW w:type="dxa" w:w="4876"/>
            <w:vAlign w:val="center"/>
          </w:tcPr>
          <w:p>
            <w:pPr>
              <w:keepNext/>
              <w:spacing w:after="0"/>
            </w:pPr>
            <w:r>
              <w:rPr>
                <w:b w:val="0"/>
                <w:i w:val="0"/>
                <w:color w:val="3B4452"/>
                <w:sz w:val="18"/>
              </w:rPr>
              <w:t>Client ledger balances: total for each client bank account</w:t>
            </w:r>
          </w:p>
        </w:tc>
        <w:tc>
          <w:tcPr>
            <w:tcW w:type="dxa" w:w="1814"/>
            <w:vAlign w:val="center"/>
          </w:tcPr>
          <w:p>
            <w:pPr>
              <w:keepNext/>
              <w:spacing w:after="0"/>
            </w:pPr>
          </w:p>
        </w:tc>
        <w:tc>
          <w:tcPr>
            <w:tcW w:type="dxa" w:w="1814"/>
            <w:vAlign w:val="center"/>
          </w:tcPr>
          <w:p>
            <w:pPr>
              <w:keepNext/>
              <w:spacing w:after="0"/>
            </w:pPr>
          </w:p>
        </w:tc>
        <w:tc>
          <w:tcPr>
            <w:tcW w:type="dxa" w:w="1587"/>
            <w:vAlign w:val="center"/>
          </w:tcPr>
          <w:p>
            <w:pPr>
              <w:keepNext/>
              <w:spacing w:after="0"/>
            </w:pPr>
          </w:p>
        </w:tc>
        <w:tc>
          <w:tcPr>
            <w:tcW w:type="dxa" w:w="2438"/>
            <w:vAlign w:val="center"/>
          </w:tcPr>
          <w:p>
            <w:pPr>
              <w:keepNext/>
              <w:spacing w:after="0"/>
            </w:pPr>
          </w:p>
        </w:tc>
        <w:tc>
          <w:tcPr>
            <w:tcW w:type="dxa" w:w="1587"/>
            <w:vAlign w:val="center"/>
          </w:tcPr>
          <w:p>
            <w:pPr>
              <w:keepNext/>
              <w:spacing w:after="0"/>
            </w:pPr>
          </w:p>
        </w:tc>
        <w:tc>
          <w:tcPr>
            <w:tcW w:type="dxa" w:w="680"/>
            <w:vAlign w:val="center"/>
          </w:tcPr>
          <w:p>
            <w:pPr>
              <w:keepNext/>
              <w:spacing w:after="0"/>
            </w:pPr>
            <w:r>
              <w:rPr>
                <w:b/>
                <w:i w:val="0"/>
                <w:color w:val="237A8B"/>
                <w:sz w:val="18"/>
              </w:rPr>
              <w:t>☐</w:t>
            </w:r>
          </w:p>
        </w:tc>
      </w:tr>
      <w:tr>
        <w:trPr>
          <w:cantSplit w:val="true"/>
        </w:trPr>
        <w:tc>
          <w:tcPr>
            <w:tcW w:type="dxa" w:w="4876"/>
            <w:shd w:val="clear" w:color="auto" w:fill="F4F7F9"/>
            <w:vAlign w:val="center"/>
          </w:tcPr>
          <w:p>
            <w:pPr>
              <w:keepNext/>
              <w:spacing w:after="0"/>
            </w:pPr>
            <w:r>
              <w:rPr>
                <w:b w:val="0"/>
                <w:i w:val="0"/>
                <w:color w:val="3B4452"/>
                <w:sz w:val="18"/>
              </w:rPr>
              <w:t>Client ledgers with a balance: number</w:t>
            </w:r>
          </w:p>
        </w:tc>
        <w:tc>
          <w:tcPr>
            <w:tcW w:type="dxa" w:w="1814"/>
            <w:shd w:val="clear" w:color="auto" w:fill="F4F7F9"/>
            <w:vAlign w:val="center"/>
          </w:tcPr>
          <w:p>
            <w:pPr>
              <w:keepNext/>
              <w:spacing w:after="0"/>
            </w:pPr>
          </w:p>
        </w:tc>
        <w:tc>
          <w:tcPr>
            <w:tcW w:type="dxa" w:w="1814"/>
            <w:shd w:val="clear" w:color="auto" w:fill="F4F7F9"/>
            <w:vAlign w:val="center"/>
          </w:tcPr>
          <w:p>
            <w:pPr>
              <w:keepNext/>
              <w:spacing w:after="0"/>
            </w:pPr>
          </w:p>
        </w:tc>
        <w:tc>
          <w:tcPr>
            <w:tcW w:type="dxa" w:w="1587"/>
            <w:shd w:val="clear" w:color="auto" w:fill="F4F7F9"/>
            <w:vAlign w:val="center"/>
          </w:tcPr>
          <w:p>
            <w:pPr>
              <w:keepNext/>
              <w:spacing w:after="0"/>
            </w:pPr>
          </w:p>
        </w:tc>
        <w:tc>
          <w:tcPr>
            <w:tcW w:type="dxa" w:w="2438"/>
            <w:shd w:val="clear" w:color="auto" w:fill="F4F7F9"/>
            <w:vAlign w:val="center"/>
          </w:tcPr>
          <w:p>
            <w:pPr>
              <w:keepNext/>
              <w:spacing w:after="0"/>
            </w:pPr>
          </w:p>
        </w:tc>
        <w:tc>
          <w:tcPr>
            <w:tcW w:type="dxa" w:w="1587"/>
            <w:shd w:val="clear" w:color="auto" w:fill="F4F7F9"/>
            <w:vAlign w:val="center"/>
          </w:tcPr>
          <w:p>
            <w:pPr>
              <w:keepNext/>
              <w:spacing w:after="0"/>
            </w:pPr>
          </w:p>
        </w:tc>
        <w:tc>
          <w:tcPr>
            <w:tcW w:type="dxa" w:w="680"/>
            <w:shd w:val="clear" w:color="auto" w:fill="F4F7F9"/>
            <w:vAlign w:val="center"/>
          </w:tcPr>
          <w:p>
            <w:pPr>
              <w:keepNext/>
              <w:spacing w:after="0"/>
            </w:pPr>
            <w:r>
              <w:rPr>
                <w:b/>
                <w:i w:val="0"/>
                <w:color w:val="237A8B"/>
                <w:sz w:val="18"/>
              </w:rPr>
              <w:t>☐</w:t>
            </w:r>
          </w:p>
        </w:tc>
      </w:tr>
      <w:tr>
        <w:trPr>
          <w:cantSplit w:val="true"/>
        </w:trPr>
        <w:tc>
          <w:tcPr>
            <w:tcW w:type="dxa" w:w="4876"/>
            <w:vAlign w:val="center"/>
          </w:tcPr>
          <w:p>
            <w:pPr>
              <w:keepNext/>
              <w:spacing w:after="0"/>
            </w:pPr>
            <w:r>
              <w:rPr>
                <w:b w:val="0"/>
                <w:i w:val="0"/>
                <w:color w:val="3B4452"/>
                <w:sz w:val="18"/>
              </w:rPr>
              <w:t>Designated deposit accounts: balance for each bank</w:t>
            </w:r>
          </w:p>
        </w:tc>
        <w:tc>
          <w:tcPr>
            <w:tcW w:type="dxa" w:w="1814"/>
            <w:vAlign w:val="center"/>
          </w:tcPr>
          <w:p>
            <w:pPr>
              <w:keepNext/>
              <w:spacing w:after="0"/>
            </w:pPr>
          </w:p>
        </w:tc>
        <w:tc>
          <w:tcPr>
            <w:tcW w:type="dxa" w:w="1814"/>
            <w:vAlign w:val="center"/>
          </w:tcPr>
          <w:p>
            <w:pPr>
              <w:keepNext/>
              <w:spacing w:after="0"/>
            </w:pPr>
          </w:p>
        </w:tc>
        <w:tc>
          <w:tcPr>
            <w:tcW w:type="dxa" w:w="1587"/>
            <w:vAlign w:val="center"/>
          </w:tcPr>
          <w:p>
            <w:pPr>
              <w:keepNext/>
              <w:spacing w:after="0"/>
            </w:pPr>
          </w:p>
        </w:tc>
        <w:tc>
          <w:tcPr>
            <w:tcW w:type="dxa" w:w="2438"/>
            <w:vAlign w:val="center"/>
          </w:tcPr>
          <w:p>
            <w:pPr>
              <w:keepNext/>
              <w:spacing w:after="0"/>
            </w:pPr>
          </w:p>
        </w:tc>
        <w:tc>
          <w:tcPr>
            <w:tcW w:type="dxa" w:w="1587"/>
            <w:vAlign w:val="center"/>
          </w:tcPr>
          <w:p>
            <w:pPr>
              <w:keepNext/>
              <w:spacing w:after="0"/>
            </w:pPr>
          </w:p>
        </w:tc>
        <w:tc>
          <w:tcPr>
            <w:tcW w:type="dxa" w:w="680"/>
            <w:vAlign w:val="center"/>
          </w:tcPr>
          <w:p>
            <w:pPr>
              <w:keepNext/>
              <w:spacing w:after="0"/>
            </w:pPr>
            <w:r>
              <w:rPr>
                <w:b/>
                <w:i w:val="0"/>
                <w:color w:val="237A8B"/>
                <w:sz w:val="18"/>
              </w:rPr>
              <w:t>☐</w:t>
            </w:r>
          </w:p>
        </w:tc>
      </w:tr>
      <w:tr>
        <w:trPr>
          <w:cantSplit w:val="true"/>
        </w:trPr>
        <w:tc>
          <w:tcPr>
            <w:tcW w:type="dxa" w:w="4876"/>
            <w:shd w:val="clear" w:color="auto" w:fill="F4F7F9"/>
            <w:vAlign w:val="center"/>
          </w:tcPr>
          <w:p>
            <w:pPr>
              <w:keepNext/>
              <w:spacing w:after="0"/>
            </w:pPr>
            <w:r>
              <w:rPr>
                <w:b w:val="0"/>
                <w:i w:val="0"/>
                <w:color w:val="3B4452"/>
                <w:sz w:val="18"/>
              </w:rPr>
              <w:t>Client bank reconciliation agrees at cut-off</w:t>
            </w:r>
          </w:p>
        </w:tc>
        <w:tc>
          <w:tcPr>
            <w:tcW w:type="dxa" w:w="1814"/>
            <w:shd w:val="clear" w:color="auto" w:fill="F4F7F9"/>
            <w:vAlign w:val="center"/>
          </w:tcPr>
          <w:p>
            <w:pPr>
              <w:keepNext/>
              <w:spacing w:after="0"/>
            </w:pPr>
          </w:p>
        </w:tc>
        <w:tc>
          <w:tcPr>
            <w:tcW w:type="dxa" w:w="1814"/>
            <w:shd w:val="clear" w:color="auto" w:fill="F4F7F9"/>
            <w:vAlign w:val="center"/>
          </w:tcPr>
          <w:p>
            <w:pPr>
              <w:keepNext/>
              <w:spacing w:after="0"/>
            </w:pPr>
          </w:p>
        </w:tc>
        <w:tc>
          <w:tcPr>
            <w:tcW w:type="dxa" w:w="1587"/>
            <w:shd w:val="clear" w:color="auto" w:fill="F4F7F9"/>
            <w:vAlign w:val="center"/>
          </w:tcPr>
          <w:p>
            <w:pPr>
              <w:keepNext/>
              <w:spacing w:after="0"/>
            </w:pPr>
          </w:p>
        </w:tc>
        <w:tc>
          <w:tcPr>
            <w:tcW w:type="dxa" w:w="2438"/>
            <w:shd w:val="clear" w:color="auto" w:fill="F4F7F9"/>
            <w:vAlign w:val="center"/>
          </w:tcPr>
          <w:p>
            <w:pPr>
              <w:keepNext/>
              <w:spacing w:after="0"/>
            </w:pPr>
          </w:p>
        </w:tc>
        <w:tc>
          <w:tcPr>
            <w:tcW w:type="dxa" w:w="1587"/>
            <w:shd w:val="clear" w:color="auto" w:fill="F4F7F9"/>
            <w:vAlign w:val="center"/>
          </w:tcPr>
          <w:p>
            <w:pPr>
              <w:keepNext/>
              <w:spacing w:after="0"/>
            </w:pPr>
          </w:p>
        </w:tc>
        <w:tc>
          <w:tcPr>
            <w:tcW w:type="dxa" w:w="680"/>
            <w:shd w:val="clear" w:color="auto" w:fill="F4F7F9"/>
            <w:vAlign w:val="center"/>
          </w:tcPr>
          <w:p>
            <w:pPr>
              <w:keepNext/>
              <w:spacing w:after="0"/>
            </w:pPr>
            <w:r>
              <w:rPr>
                <w:b/>
                <w:i w:val="0"/>
                <w:color w:val="237A8B"/>
                <w:sz w:val="18"/>
              </w:rPr>
              <w:t>☐</w:t>
            </w:r>
          </w:p>
        </w:tc>
      </w:tr>
      <w:tr>
        <w:trPr>
          <w:cantSplit w:val="true"/>
        </w:trPr>
        <w:tc>
          <w:tcPr>
            <w:tcW w:type="dxa" w:w="4876"/>
            <w:vAlign w:val="center"/>
          </w:tcPr>
          <w:p>
            <w:pPr>
              <w:keepNext/>
              <w:spacing w:after="0"/>
            </w:pPr>
            <w:r>
              <w:rPr>
                <w:b w:val="0"/>
                <w:i w:val="0"/>
                <w:color w:val="3B4452"/>
                <w:sz w:val="18"/>
              </w:rPr>
              <w:t>Unreconciled client bank items: list agrees</w:t>
            </w:r>
          </w:p>
        </w:tc>
        <w:tc>
          <w:tcPr>
            <w:tcW w:type="dxa" w:w="1814"/>
            <w:vAlign w:val="center"/>
          </w:tcPr>
          <w:p>
            <w:pPr>
              <w:keepNext/>
              <w:spacing w:after="0"/>
            </w:pPr>
          </w:p>
        </w:tc>
        <w:tc>
          <w:tcPr>
            <w:tcW w:type="dxa" w:w="1814"/>
            <w:vAlign w:val="center"/>
          </w:tcPr>
          <w:p>
            <w:pPr>
              <w:keepNext/>
              <w:spacing w:after="0"/>
            </w:pPr>
          </w:p>
        </w:tc>
        <w:tc>
          <w:tcPr>
            <w:tcW w:type="dxa" w:w="1587"/>
            <w:vAlign w:val="center"/>
          </w:tcPr>
          <w:p>
            <w:pPr>
              <w:keepNext/>
              <w:spacing w:after="0"/>
            </w:pPr>
          </w:p>
        </w:tc>
        <w:tc>
          <w:tcPr>
            <w:tcW w:type="dxa" w:w="2438"/>
            <w:vAlign w:val="center"/>
          </w:tcPr>
          <w:p>
            <w:pPr>
              <w:keepNext/>
              <w:spacing w:after="0"/>
            </w:pPr>
          </w:p>
        </w:tc>
        <w:tc>
          <w:tcPr>
            <w:tcW w:type="dxa" w:w="1587"/>
            <w:vAlign w:val="center"/>
          </w:tcPr>
          <w:p>
            <w:pPr>
              <w:keepNext/>
              <w:spacing w:after="0"/>
            </w:pPr>
          </w:p>
        </w:tc>
        <w:tc>
          <w:tcPr>
            <w:tcW w:type="dxa" w:w="680"/>
            <w:vAlign w:val="center"/>
          </w:tcPr>
          <w:p>
            <w:pPr>
              <w:keepNext/>
              <w:spacing w:after="0"/>
            </w:pPr>
            <w:r>
              <w:rPr>
                <w:b/>
                <w:i w:val="0"/>
                <w:color w:val="237A8B"/>
                <w:sz w:val="18"/>
              </w:rPr>
              <w:t>☐</w:t>
            </w:r>
          </w:p>
        </w:tc>
      </w:tr>
      <w:tr>
        <w:trPr>
          <w:cantSplit w:val="true"/>
        </w:trPr>
        <w:tc>
          <w:tcPr>
            <w:tcW w:type="dxa" w:w="4876"/>
            <w:shd w:val="clear" w:color="auto" w:fill="F4F7F9"/>
            <w:vAlign w:val="center"/>
          </w:tcPr>
          <w:p>
            <w:pPr>
              <w:keepNext/>
              <w:spacing w:after="0"/>
            </w:pPr>
            <w:r>
              <w:rPr>
                <w:b w:val="0"/>
                <w:i w:val="0"/>
                <w:color w:val="3B4452"/>
                <w:sz w:val="18"/>
              </w:rPr>
              <w:t>Overdrawn client ledgers report (should be nil)</w:t>
            </w:r>
          </w:p>
        </w:tc>
        <w:tc>
          <w:tcPr>
            <w:tcW w:type="dxa" w:w="1814"/>
            <w:shd w:val="clear" w:color="auto" w:fill="F4F7F9"/>
            <w:vAlign w:val="center"/>
          </w:tcPr>
          <w:p>
            <w:pPr>
              <w:keepNext/>
              <w:spacing w:after="0"/>
            </w:pPr>
          </w:p>
        </w:tc>
        <w:tc>
          <w:tcPr>
            <w:tcW w:type="dxa" w:w="1814"/>
            <w:shd w:val="clear" w:color="auto" w:fill="F4F7F9"/>
            <w:vAlign w:val="center"/>
          </w:tcPr>
          <w:p>
            <w:pPr>
              <w:keepNext/>
              <w:spacing w:after="0"/>
            </w:pPr>
          </w:p>
        </w:tc>
        <w:tc>
          <w:tcPr>
            <w:tcW w:type="dxa" w:w="1587"/>
            <w:shd w:val="clear" w:color="auto" w:fill="F4F7F9"/>
            <w:vAlign w:val="center"/>
          </w:tcPr>
          <w:p>
            <w:pPr>
              <w:keepNext/>
              <w:spacing w:after="0"/>
            </w:pPr>
          </w:p>
        </w:tc>
        <w:tc>
          <w:tcPr>
            <w:tcW w:type="dxa" w:w="2438"/>
            <w:shd w:val="clear" w:color="auto" w:fill="F4F7F9"/>
            <w:vAlign w:val="center"/>
          </w:tcPr>
          <w:p>
            <w:pPr>
              <w:keepNext/>
              <w:spacing w:after="0"/>
            </w:pPr>
          </w:p>
        </w:tc>
        <w:tc>
          <w:tcPr>
            <w:tcW w:type="dxa" w:w="1587"/>
            <w:shd w:val="clear" w:color="auto" w:fill="F4F7F9"/>
            <w:vAlign w:val="center"/>
          </w:tcPr>
          <w:p>
            <w:pPr>
              <w:keepNext/>
              <w:spacing w:after="0"/>
            </w:pPr>
          </w:p>
        </w:tc>
        <w:tc>
          <w:tcPr>
            <w:tcW w:type="dxa" w:w="680"/>
            <w:shd w:val="clear" w:color="auto" w:fill="F4F7F9"/>
            <w:vAlign w:val="center"/>
          </w:tcPr>
          <w:p>
            <w:pPr>
              <w:keepNext/>
              <w:spacing w:after="0"/>
            </w:pPr>
            <w:r>
              <w:rPr>
                <w:b/>
                <w:i w:val="0"/>
                <w:color w:val="237A8B"/>
                <w:sz w:val="18"/>
              </w:rPr>
              <w:t>☐</w:t>
            </w:r>
          </w:p>
        </w:tc>
      </w:tr>
      <w:tr>
        <w:trPr>
          <w:cantSplit w:val="true"/>
        </w:trPr>
        <w:tc>
          <w:tcPr>
            <w:tcW w:type="dxa" w:w="4876"/>
            <w:vAlign w:val="center"/>
          </w:tcPr>
          <w:p>
            <w:pPr>
              <w:spacing w:after="0"/>
            </w:pPr>
            <w:r>
              <w:rPr>
                <w:b w:val="0"/>
                <w:i w:val="0"/>
                <w:color w:val="3B4452"/>
                <w:sz w:val="18"/>
              </w:rPr>
              <w:t>Interest on client money calculated and paid to the agreed date on every matter</w:t>
            </w:r>
          </w:p>
        </w:tc>
        <w:tc>
          <w:tcPr>
            <w:tcW w:type="dxa" w:w="1814"/>
            <w:vAlign w:val="center"/>
          </w:tcPr>
          <w:p>
            <w:pPr>
              <w:spacing w:after="0"/>
            </w:pPr>
          </w:p>
        </w:tc>
        <w:tc>
          <w:tcPr>
            <w:tcW w:type="dxa" w:w="1814"/>
            <w:vAlign w:val="center"/>
          </w:tcPr>
          <w:p>
            <w:pPr>
              <w:spacing w:after="0"/>
            </w:pPr>
          </w:p>
        </w:tc>
        <w:tc>
          <w:tcPr>
            <w:tcW w:type="dxa" w:w="1587"/>
            <w:vAlign w:val="center"/>
          </w:tcPr>
          <w:p>
            <w:pPr>
              <w:spacing w:after="0"/>
            </w:pPr>
          </w:p>
        </w:tc>
        <w:tc>
          <w:tcPr>
            <w:tcW w:type="dxa" w:w="2438"/>
            <w:vAlign w:val="center"/>
          </w:tcPr>
          <w:p>
            <w:pPr>
              <w:spacing w:after="0"/>
            </w:pPr>
          </w:p>
        </w:tc>
        <w:tc>
          <w:tcPr>
            <w:tcW w:type="dxa" w:w="1587"/>
            <w:vAlign w:val="center"/>
          </w:tcPr>
          <w:p>
            <w:pPr>
              <w:spacing w:after="0"/>
            </w:pPr>
          </w:p>
        </w:tc>
        <w:tc>
          <w:tcPr>
            <w:tcW w:type="dxa" w:w="680"/>
            <w:vAlign w:val="center"/>
          </w:tcPr>
          <w:p>
            <w:pPr>
              <w:spacing w:after="0"/>
            </w:pPr>
            <w:r>
              <w:rPr>
                <w:b/>
                <w:i w:val="0"/>
                <w:color w:val="237A8B"/>
                <w:sz w:val="18"/>
              </w:rPr>
              <w:t>☐</w:t>
            </w:r>
          </w:p>
        </w:tc>
      </w:tr>
    </w:tbl>
    <w:p>
      <w:pPr>
        <w:keepNext/>
        <w:spacing w:before="160" w:after="60"/>
      </w:pPr>
      <w:r>
        <w:rPr>
          <w:b/>
          <w:i w:val="0"/>
          <w:color w:val="237A8B"/>
          <w:sz w:val="22"/>
        </w:rPr>
        <w:t>Bills and debtors</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50" w:type="dxa"/>
          <w:bottom w:w="50" w:type="dxa"/>
          <w:left w:w="80" w:type="dxa"/>
          <w:right w:w="80" w:type="dxa"/>
        </w:tblCellMar>
      </w:tblPr>
      <w:tblGrid>
        <w:gridCol w:w="2114"/>
        <w:gridCol w:w="2114"/>
        <w:gridCol w:w="2114"/>
        <w:gridCol w:w="2114"/>
        <w:gridCol w:w="2114"/>
        <w:gridCol w:w="2114"/>
        <w:gridCol w:w="2114"/>
      </w:tblGrid>
      <w:tr>
        <w:trPr>
          <w:tblHeader w:val="true"/>
          <w:cantSplit w:val="true"/>
        </w:trPr>
        <w:tc>
          <w:tcPr>
            <w:tcW w:type="dxa" w:w="4876"/>
            <w:shd w:val="clear" w:color="auto" w:fill="0B2545"/>
            <w:vAlign w:val="center"/>
          </w:tcPr>
          <w:p>
            <w:pPr>
              <w:keepNext/>
              <w:spacing w:after="0"/>
            </w:pPr>
            <w:r>
              <w:rPr>
                <w:b/>
                <w:i w:val="0"/>
                <w:color w:val="FFFFFF"/>
                <w:sz w:val="17"/>
              </w:rPr>
              <w:t>Measure</w:t>
            </w:r>
          </w:p>
        </w:tc>
        <w:tc>
          <w:tcPr>
            <w:tcW w:type="dxa" w:w="1814"/>
            <w:shd w:val="clear" w:color="auto" w:fill="0B2545"/>
            <w:vAlign w:val="center"/>
          </w:tcPr>
          <w:p>
            <w:pPr>
              <w:keepNext/>
              <w:spacing w:after="0"/>
            </w:pPr>
            <w:r>
              <w:rPr>
                <w:b/>
                <w:i w:val="0"/>
                <w:color w:val="FFFFFF"/>
                <w:sz w:val="17"/>
              </w:rPr>
              <w:t>Old system</w:t>
            </w:r>
          </w:p>
        </w:tc>
        <w:tc>
          <w:tcPr>
            <w:tcW w:type="dxa" w:w="1814"/>
            <w:shd w:val="clear" w:color="auto" w:fill="0B2545"/>
            <w:vAlign w:val="center"/>
          </w:tcPr>
          <w:p>
            <w:pPr>
              <w:keepNext/>
              <w:spacing w:after="0"/>
            </w:pPr>
            <w:r>
              <w:rPr>
                <w:b/>
                <w:i w:val="0"/>
                <w:color w:val="FFFFFF"/>
                <w:sz w:val="17"/>
              </w:rPr>
              <w:t>New system</w:t>
            </w:r>
          </w:p>
        </w:tc>
        <w:tc>
          <w:tcPr>
            <w:tcW w:type="dxa" w:w="1587"/>
            <w:shd w:val="clear" w:color="auto" w:fill="0B2545"/>
            <w:vAlign w:val="center"/>
          </w:tcPr>
          <w:p>
            <w:pPr>
              <w:keepNext/>
              <w:spacing w:after="0"/>
            </w:pPr>
            <w:r>
              <w:rPr>
                <w:b/>
                <w:i w:val="0"/>
                <w:color w:val="FFFFFF"/>
                <w:sz w:val="17"/>
              </w:rPr>
              <w:t>Difference</w:t>
            </w:r>
          </w:p>
        </w:tc>
        <w:tc>
          <w:tcPr>
            <w:tcW w:type="dxa" w:w="2438"/>
            <w:shd w:val="clear" w:color="auto" w:fill="0B2545"/>
            <w:vAlign w:val="center"/>
          </w:tcPr>
          <w:p>
            <w:pPr>
              <w:keepNext/>
              <w:spacing w:after="0"/>
            </w:pPr>
            <w:r>
              <w:rPr>
                <w:b/>
                <w:i w:val="0"/>
                <w:color w:val="FFFFFF"/>
                <w:sz w:val="17"/>
              </w:rPr>
              <w:t>Explained or issue no.</w:t>
            </w:r>
          </w:p>
        </w:tc>
        <w:tc>
          <w:tcPr>
            <w:tcW w:type="dxa" w:w="1587"/>
            <w:shd w:val="clear" w:color="auto" w:fill="0B2545"/>
            <w:vAlign w:val="center"/>
          </w:tcPr>
          <w:p>
            <w:pPr>
              <w:keepNext/>
              <w:spacing w:after="0"/>
            </w:pPr>
            <w:r>
              <w:rPr>
                <w:b/>
                <w:i w:val="0"/>
                <w:color w:val="FFFFFF"/>
                <w:sz w:val="17"/>
              </w:rPr>
              <w:t>Checked by</w:t>
            </w:r>
          </w:p>
        </w:tc>
        <w:tc>
          <w:tcPr>
            <w:tcW w:type="dxa" w:w="680"/>
            <w:shd w:val="clear" w:color="auto" w:fill="0B2545"/>
            <w:vAlign w:val="center"/>
          </w:tcPr>
          <w:p>
            <w:pPr>
              <w:keepNext/>
              <w:spacing w:after="0"/>
            </w:pPr>
            <w:r>
              <w:rPr>
                <w:b/>
                <w:i w:val="0"/>
                <w:color w:val="FFFFFF"/>
                <w:sz w:val="17"/>
              </w:rPr>
              <w:t>✓</w:t>
            </w:r>
          </w:p>
        </w:tc>
      </w:tr>
      <w:tr>
        <w:trPr>
          <w:cantSplit w:val="true"/>
        </w:trPr>
        <w:tc>
          <w:tcPr>
            <w:tcW w:type="dxa" w:w="4876"/>
            <w:vAlign w:val="center"/>
          </w:tcPr>
          <w:p>
            <w:pPr>
              <w:keepNext/>
              <w:spacing w:after="0"/>
            </w:pPr>
            <w:r>
              <w:rPr>
                <w:b w:val="0"/>
                <w:i w:val="0"/>
                <w:color w:val="3B4452"/>
                <w:sz w:val="18"/>
              </w:rPr>
              <w:t>Outstanding invoices: number</w:t>
            </w:r>
          </w:p>
        </w:tc>
        <w:tc>
          <w:tcPr>
            <w:tcW w:type="dxa" w:w="1814"/>
            <w:vAlign w:val="center"/>
          </w:tcPr>
          <w:p>
            <w:pPr>
              <w:keepNext/>
              <w:spacing w:after="0"/>
            </w:pPr>
          </w:p>
        </w:tc>
        <w:tc>
          <w:tcPr>
            <w:tcW w:type="dxa" w:w="1814"/>
            <w:vAlign w:val="center"/>
          </w:tcPr>
          <w:p>
            <w:pPr>
              <w:keepNext/>
              <w:spacing w:after="0"/>
            </w:pPr>
          </w:p>
        </w:tc>
        <w:tc>
          <w:tcPr>
            <w:tcW w:type="dxa" w:w="1587"/>
            <w:vAlign w:val="center"/>
          </w:tcPr>
          <w:p>
            <w:pPr>
              <w:keepNext/>
              <w:spacing w:after="0"/>
            </w:pPr>
          </w:p>
        </w:tc>
        <w:tc>
          <w:tcPr>
            <w:tcW w:type="dxa" w:w="2438"/>
            <w:vAlign w:val="center"/>
          </w:tcPr>
          <w:p>
            <w:pPr>
              <w:keepNext/>
              <w:spacing w:after="0"/>
            </w:pPr>
          </w:p>
        </w:tc>
        <w:tc>
          <w:tcPr>
            <w:tcW w:type="dxa" w:w="1587"/>
            <w:vAlign w:val="center"/>
          </w:tcPr>
          <w:p>
            <w:pPr>
              <w:keepNext/>
              <w:spacing w:after="0"/>
            </w:pPr>
          </w:p>
        </w:tc>
        <w:tc>
          <w:tcPr>
            <w:tcW w:type="dxa" w:w="680"/>
            <w:vAlign w:val="center"/>
          </w:tcPr>
          <w:p>
            <w:pPr>
              <w:keepNext/>
              <w:spacing w:after="0"/>
            </w:pPr>
            <w:r>
              <w:rPr>
                <w:b/>
                <w:i w:val="0"/>
                <w:color w:val="237A8B"/>
                <w:sz w:val="18"/>
              </w:rPr>
              <w:t>☐</w:t>
            </w:r>
          </w:p>
        </w:tc>
      </w:tr>
      <w:tr>
        <w:trPr>
          <w:cantSplit w:val="true"/>
        </w:trPr>
        <w:tc>
          <w:tcPr>
            <w:tcW w:type="dxa" w:w="4876"/>
            <w:shd w:val="clear" w:color="auto" w:fill="F4F7F9"/>
            <w:vAlign w:val="center"/>
          </w:tcPr>
          <w:p>
            <w:pPr>
              <w:keepNext/>
              <w:spacing w:after="0"/>
            </w:pPr>
            <w:r>
              <w:rPr>
                <w:b w:val="0"/>
                <w:i w:val="0"/>
                <w:color w:val="3B4452"/>
                <w:sz w:val="18"/>
              </w:rPr>
              <w:t>Outstanding invoices: total value, including VAT</w:t>
            </w:r>
          </w:p>
        </w:tc>
        <w:tc>
          <w:tcPr>
            <w:tcW w:type="dxa" w:w="1814"/>
            <w:shd w:val="clear" w:color="auto" w:fill="F4F7F9"/>
            <w:vAlign w:val="center"/>
          </w:tcPr>
          <w:p>
            <w:pPr>
              <w:keepNext/>
              <w:spacing w:after="0"/>
            </w:pPr>
          </w:p>
        </w:tc>
        <w:tc>
          <w:tcPr>
            <w:tcW w:type="dxa" w:w="1814"/>
            <w:shd w:val="clear" w:color="auto" w:fill="F4F7F9"/>
            <w:vAlign w:val="center"/>
          </w:tcPr>
          <w:p>
            <w:pPr>
              <w:keepNext/>
              <w:spacing w:after="0"/>
            </w:pPr>
          </w:p>
        </w:tc>
        <w:tc>
          <w:tcPr>
            <w:tcW w:type="dxa" w:w="1587"/>
            <w:shd w:val="clear" w:color="auto" w:fill="F4F7F9"/>
            <w:vAlign w:val="center"/>
          </w:tcPr>
          <w:p>
            <w:pPr>
              <w:keepNext/>
              <w:spacing w:after="0"/>
            </w:pPr>
          </w:p>
        </w:tc>
        <w:tc>
          <w:tcPr>
            <w:tcW w:type="dxa" w:w="2438"/>
            <w:shd w:val="clear" w:color="auto" w:fill="F4F7F9"/>
            <w:vAlign w:val="center"/>
          </w:tcPr>
          <w:p>
            <w:pPr>
              <w:keepNext/>
              <w:spacing w:after="0"/>
            </w:pPr>
          </w:p>
        </w:tc>
        <w:tc>
          <w:tcPr>
            <w:tcW w:type="dxa" w:w="1587"/>
            <w:shd w:val="clear" w:color="auto" w:fill="F4F7F9"/>
            <w:vAlign w:val="center"/>
          </w:tcPr>
          <w:p>
            <w:pPr>
              <w:keepNext/>
              <w:spacing w:after="0"/>
            </w:pPr>
          </w:p>
        </w:tc>
        <w:tc>
          <w:tcPr>
            <w:tcW w:type="dxa" w:w="680"/>
            <w:shd w:val="clear" w:color="auto" w:fill="F4F7F9"/>
            <w:vAlign w:val="center"/>
          </w:tcPr>
          <w:p>
            <w:pPr>
              <w:keepNext/>
              <w:spacing w:after="0"/>
            </w:pPr>
            <w:r>
              <w:rPr>
                <w:b/>
                <w:i w:val="0"/>
                <w:color w:val="237A8B"/>
                <w:sz w:val="18"/>
              </w:rPr>
              <w:t>☐</w:t>
            </w:r>
          </w:p>
        </w:tc>
      </w:tr>
      <w:tr>
        <w:trPr>
          <w:cantSplit w:val="true"/>
        </w:trPr>
        <w:tc>
          <w:tcPr>
            <w:tcW w:type="dxa" w:w="4876"/>
            <w:vAlign w:val="center"/>
          </w:tcPr>
          <w:p>
            <w:pPr>
              <w:keepNext/>
              <w:spacing w:after="0"/>
            </w:pPr>
            <w:r>
              <w:rPr>
                <w:b w:val="0"/>
                <w:i w:val="0"/>
                <w:color w:val="3B4452"/>
                <w:sz w:val="18"/>
              </w:rPr>
              <w:t>Aged outstanding invoices: current, 30, 60, 90 and 120+ days each agree, and the bands cross-cast to the total</w:t>
            </w:r>
          </w:p>
        </w:tc>
        <w:tc>
          <w:tcPr>
            <w:tcW w:type="dxa" w:w="1814"/>
            <w:vAlign w:val="center"/>
          </w:tcPr>
          <w:p>
            <w:pPr>
              <w:keepNext/>
              <w:spacing w:after="0"/>
            </w:pPr>
          </w:p>
        </w:tc>
        <w:tc>
          <w:tcPr>
            <w:tcW w:type="dxa" w:w="1814"/>
            <w:vAlign w:val="center"/>
          </w:tcPr>
          <w:p>
            <w:pPr>
              <w:keepNext/>
              <w:spacing w:after="0"/>
            </w:pPr>
          </w:p>
        </w:tc>
        <w:tc>
          <w:tcPr>
            <w:tcW w:type="dxa" w:w="1587"/>
            <w:vAlign w:val="center"/>
          </w:tcPr>
          <w:p>
            <w:pPr>
              <w:keepNext/>
              <w:spacing w:after="0"/>
            </w:pPr>
          </w:p>
        </w:tc>
        <w:tc>
          <w:tcPr>
            <w:tcW w:type="dxa" w:w="2438"/>
            <w:vAlign w:val="center"/>
          </w:tcPr>
          <w:p>
            <w:pPr>
              <w:keepNext/>
              <w:spacing w:after="0"/>
            </w:pPr>
          </w:p>
        </w:tc>
        <w:tc>
          <w:tcPr>
            <w:tcW w:type="dxa" w:w="1587"/>
            <w:vAlign w:val="center"/>
          </w:tcPr>
          <w:p>
            <w:pPr>
              <w:keepNext/>
              <w:spacing w:after="0"/>
            </w:pPr>
          </w:p>
        </w:tc>
        <w:tc>
          <w:tcPr>
            <w:tcW w:type="dxa" w:w="680"/>
            <w:vAlign w:val="center"/>
          </w:tcPr>
          <w:p>
            <w:pPr>
              <w:keepNext/>
              <w:spacing w:after="0"/>
            </w:pPr>
            <w:r>
              <w:rPr>
                <w:b/>
                <w:i w:val="0"/>
                <w:color w:val="237A8B"/>
                <w:sz w:val="18"/>
              </w:rPr>
              <w:t>☐</w:t>
            </w:r>
          </w:p>
        </w:tc>
      </w:tr>
      <w:tr>
        <w:trPr>
          <w:cantSplit w:val="true"/>
        </w:trPr>
        <w:tc>
          <w:tcPr>
            <w:tcW w:type="dxa" w:w="4876"/>
            <w:shd w:val="clear" w:color="auto" w:fill="F4F7F9"/>
            <w:vAlign w:val="center"/>
          </w:tcPr>
          <w:p>
            <w:pPr>
              <w:keepNext/>
              <w:spacing w:after="0"/>
            </w:pPr>
            <w:r>
              <w:rPr>
                <w:b w:val="0"/>
                <w:i w:val="0"/>
                <w:color w:val="3B4452"/>
                <w:sz w:val="18"/>
              </w:rPr>
              <w:t>Payments on account and unallocated receipts</w:t>
            </w:r>
          </w:p>
        </w:tc>
        <w:tc>
          <w:tcPr>
            <w:tcW w:type="dxa" w:w="1814"/>
            <w:shd w:val="clear" w:color="auto" w:fill="F4F7F9"/>
            <w:vAlign w:val="center"/>
          </w:tcPr>
          <w:p>
            <w:pPr>
              <w:keepNext/>
              <w:spacing w:after="0"/>
            </w:pPr>
          </w:p>
        </w:tc>
        <w:tc>
          <w:tcPr>
            <w:tcW w:type="dxa" w:w="1814"/>
            <w:shd w:val="clear" w:color="auto" w:fill="F4F7F9"/>
            <w:vAlign w:val="center"/>
          </w:tcPr>
          <w:p>
            <w:pPr>
              <w:keepNext/>
              <w:spacing w:after="0"/>
            </w:pPr>
          </w:p>
        </w:tc>
        <w:tc>
          <w:tcPr>
            <w:tcW w:type="dxa" w:w="1587"/>
            <w:shd w:val="clear" w:color="auto" w:fill="F4F7F9"/>
            <w:vAlign w:val="center"/>
          </w:tcPr>
          <w:p>
            <w:pPr>
              <w:keepNext/>
              <w:spacing w:after="0"/>
            </w:pPr>
          </w:p>
        </w:tc>
        <w:tc>
          <w:tcPr>
            <w:tcW w:type="dxa" w:w="2438"/>
            <w:shd w:val="clear" w:color="auto" w:fill="F4F7F9"/>
            <w:vAlign w:val="center"/>
          </w:tcPr>
          <w:p>
            <w:pPr>
              <w:keepNext/>
              <w:spacing w:after="0"/>
            </w:pPr>
          </w:p>
        </w:tc>
        <w:tc>
          <w:tcPr>
            <w:tcW w:type="dxa" w:w="1587"/>
            <w:shd w:val="clear" w:color="auto" w:fill="F4F7F9"/>
            <w:vAlign w:val="center"/>
          </w:tcPr>
          <w:p>
            <w:pPr>
              <w:keepNext/>
              <w:spacing w:after="0"/>
            </w:pPr>
          </w:p>
        </w:tc>
        <w:tc>
          <w:tcPr>
            <w:tcW w:type="dxa" w:w="680"/>
            <w:shd w:val="clear" w:color="auto" w:fill="F4F7F9"/>
            <w:vAlign w:val="center"/>
          </w:tcPr>
          <w:p>
            <w:pPr>
              <w:keepNext/>
              <w:spacing w:after="0"/>
            </w:pPr>
            <w:r>
              <w:rPr>
                <w:b/>
                <w:i w:val="0"/>
                <w:color w:val="237A8B"/>
                <w:sz w:val="18"/>
              </w:rPr>
              <w:t>☐</w:t>
            </w:r>
          </w:p>
        </w:tc>
      </w:tr>
      <w:tr>
        <w:trPr>
          <w:cantSplit w:val="true"/>
        </w:trPr>
        <w:tc>
          <w:tcPr>
            <w:tcW w:type="dxa" w:w="4876"/>
            <w:vAlign w:val="center"/>
          </w:tcPr>
          <w:p>
            <w:pPr>
              <w:spacing w:after="0"/>
            </w:pPr>
            <w:r>
              <w:rPr>
                <w:b w:val="0"/>
                <w:i w:val="0"/>
                <w:color w:val="3B4452"/>
                <w:sz w:val="18"/>
              </w:rPr>
              <w:t>Office ledgers in credit report</w:t>
            </w:r>
          </w:p>
        </w:tc>
        <w:tc>
          <w:tcPr>
            <w:tcW w:type="dxa" w:w="1814"/>
            <w:vAlign w:val="center"/>
          </w:tcPr>
          <w:p>
            <w:pPr>
              <w:spacing w:after="0"/>
            </w:pPr>
          </w:p>
        </w:tc>
        <w:tc>
          <w:tcPr>
            <w:tcW w:type="dxa" w:w="1814"/>
            <w:vAlign w:val="center"/>
          </w:tcPr>
          <w:p>
            <w:pPr>
              <w:spacing w:after="0"/>
            </w:pPr>
          </w:p>
        </w:tc>
        <w:tc>
          <w:tcPr>
            <w:tcW w:type="dxa" w:w="1587"/>
            <w:vAlign w:val="center"/>
          </w:tcPr>
          <w:p>
            <w:pPr>
              <w:spacing w:after="0"/>
            </w:pPr>
          </w:p>
        </w:tc>
        <w:tc>
          <w:tcPr>
            <w:tcW w:type="dxa" w:w="2438"/>
            <w:vAlign w:val="center"/>
          </w:tcPr>
          <w:p>
            <w:pPr>
              <w:spacing w:after="0"/>
            </w:pPr>
          </w:p>
        </w:tc>
        <w:tc>
          <w:tcPr>
            <w:tcW w:type="dxa" w:w="1587"/>
            <w:vAlign w:val="center"/>
          </w:tcPr>
          <w:p>
            <w:pPr>
              <w:spacing w:after="0"/>
            </w:pPr>
          </w:p>
        </w:tc>
        <w:tc>
          <w:tcPr>
            <w:tcW w:type="dxa" w:w="680"/>
            <w:vAlign w:val="center"/>
          </w:tcPr>
          <w:p>
            <w:pPr>
              <w:spacing w:after="0"/>
            </w:pPr>
            <w:r>
              <w:rPr>
                <w:b/>
                <w:i w:val="0"/>
                <w:color w:val="237A8B"/>
                <w:sz w:val="18"/>
              </w:rPr>
              <w:t>☐</w:t>
            </w:r>
          </w:p>
        </w:tc>
      </w:tr>
    </w:tbl>
    <w:p>
      <w:pPr>
        <w:keepNext/>
        <w:spacing w:before="160" w:after="60"/>
      </w:pPr>
      <w:r>
        <w:rPr>
          <w:b/>
          <w:i w:val="0"/>
          <w:color w:val="237A8B"/>
          <w:sz w:val="22"/>
        </w:rPr>
        <w:t>Time and disbursements</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50" w:type="dxa"/>
          <w:bottom w:w="50" w:type="dxa"/>
          <w:left w:w="80" w:type="dxa"/>
          <w:right w:w="80" w:type="dxa"/>
        </w:tblCellMar>
      </w:tblPr>
      <w:tblGrid>
        <w:gridCol w:w="2114"/>
        <w:gridCol w:w="2114"/>
        <w:gridCol w:w="2114"/>
        <w:gridCol w:w="2114"/>
        <w:gridCol w:w="2114"/>
        <w:gridCol w:w="2114"/>
        <w:gridCol w:w="2114"/>
      </w:tblGrid>
      <w:tr>
        <w:trPr>
          <w:tblHeader w:val="true"/>
          <w:cantSplit w:val="true"/>
        </w:trPr>
        <w:tc>
          <w:tcPr>
            <w:tcW w:type="dxa" w:w="4876"/>
            <w:shd w:val="clear" w:color="auto" w:fill="0B2545"/>
            <w:vAlign w:val="center"/>
          </w:tcPr>
          <w:p>
            <w:pPr>
              <w:keepNext/>
              <w:spacing w:after="0"/>
            </w:pPr>
            <w:r>
              <w:rPr>
                <w:b/>
                <w:i w:val="0"/>
                <w:color w:val="FFFFFF"/>
                <w:sz w:val="17"/>
              </w:rPr>
              <w:t>Measure</w:t>
            </w:r>
          </w:p>
        </w:tc>
        <w:tc>
          <w:tcPr>
            <w:tcW w:type="dxa" w:w="1814"/>
            <w:shd w:val="clear" w:color="auto" w:fill="0B2545"/>
            <w:vAlign w:val="center"/>
          </w:tcPr>
          <w:p>
            <w:pPr>
              <w:keepNext/>
              <w:spacing w:after="0"/>
            </w:pPr>
            <w:r>
              <w:rPr>
                <w:b/>
                <w:i w:val="0"/>
                <w:color w:val="FFFFFF"/>
                <w:sz w:val="17"/>
              </w:rPr>
              <w:t>Old system</w:t>
            </w:r>
          </w:p>
        </w:tc>
        <w:tc>
          <w:tcPr>
            <w:tcW w:type="dxa" w:w="1814"/>
            <w:shd w:val="clear" w:color="auto" w:fill="0B2545"/>
            <w:vAlign w:val="center"/>
          </w:tcPr>
          <w:p>
            <w:pPr>
              <w:keepNext/>
              <w:spacing w:after="0"/>
            </w:pPr>
            <w:r>
              <w:rPr>
                <w:b/>
                <w:i w:val="0"/>
                <w:color w:val="FFFFFF"/>
                <w:sz w:val="17"/>
              </w:rPr>
              <w:t>New system</w:t>
            </w:r>
          </w:p>
        </w:tc>
        <w:tc>
          <w:tcPr>
            <w:tcW w:type="dxa" w:w="1587"/>
            <w:shd w:val="clear" w:color="auto" w:fill="0B2545"/>
            <w:vAlign w:val="center"/>
          </w:tcPr>
          <w:p>
            <w:pPr>
              <w:keepNext/>
              <w:spacing w:after="0"/>
            </w:pPr>
            <w:r>
              <w:rPr>
                <w:b/>
                <w:i w:val="0"/>
                <w:color w:val="FFFFFF"/>
                <w:sz w:val="17"/>
              </w:rPr>
              <w:t>Difference</w:t>
            </w:r>
          </w:p>
        </w:tc>
        <w:tc>
          <w:tcPr>
            <w:tcW w:type="dxa" w:w="2438"/>
            <w:shd w:val="clear" w:color="auto" w:fill="0B2545"/>
            <w:vAlign w:val="center"/>
          </w:tcPr>
          <w:p>
            <w:pPr>
              <w:keepNext/>
              <w:spacing w:after="0"/>
            </w:pPr>
            <w:r>
              <w:rPr>
                <w:b/>
                <w:i w:val="0"/>
                <w:color w:val="FFFFFF"/>
                <w:sz w:val="17"/>
              </w:rPr>
              <w:t>Explained or issue no.</w:t>
            </w:r>
          </w:p>
        </w:tc>
        <w:tc>
          <w:tcPr>
            <w:tcW w:type="dxa" w:w="1587"/>
            <w:shd w:val="clear" w:color="auto" w:fill="0B2545"/>
            <w:vAlign w:val="center"/>
          </w:tcPr>
          <w:p>
            <w:pPr>
              <w:keepNext/>
              <w:spacing w:after="0"/>
            </w:pPr>
            <w:r>
              <w:rPr>
                <w:b/>
                <w:i w:val="0"/>
                <w:color w:val="FFFFFF"/>
                <w:sz w:val="17"/>
              </w:rPr>
              <w:t>Checked by</w:t>
            </w:r>
          </w:p>
        </w:tc>
        <w:tc>
          <w:tcPr>
            <w:tcW w:type="dxa" w:w="680"/>
            <w:shd w:val="clear" w:color="auto" w:fill="0B2545"/>
            <w:vAlign w:val="center"/>
          </w:tcPr>
          <w:p>
            <w:pPr>
              <w:keepNext/>
              <w:spacing w:after="0"/>
            </w:pPr>
            <w:r>
              <w:rPr>
                <w:b/>
                <w:i w:val="0"/>
                <w:color w:val="FFFFFF"/>
                <w:sz w:val="17"/>
              </w:rPr>
              <w:t>✓</w:t>
            </w:r>
          </w:p>
        </w:tc>
      </w:tr>
      <w:tr>
        <w:trPr>
          <w:cantSplit w:val="true"/>
        </w:trPr>
        <w:tc>
          <w:tcPr>
            <w:tcW w:type="dxa" w:w="4876"/>
            <w:vAlign w:val="center"/>
          </w:tcPr>
          <w:p>
            <w:pPr>
              <w:keepNext/>
              <w:spacing w:after="0"/>
            </w:pPr>
            <w:r>
              <w:rPr>
                <w:b w:val="0"/>
                <w:i w:val="0"/>
                <w:color w:val="3B4452"/>
                <w:sz w:val="18"/>
              </w:rPr>
              <w:t>Unbilled time: value</w:t>
            </w:r>
          </w:p>
        </w:tc>
        <w:tc>
          <w:tcPr>
            <w:tcW w:type="dxa" w:w="1814"/>
            <w:vAlign w:val="center"/>
          </w:tcPr>
          <w:p>
            <w:pPr>
              <w:keepNext/>
              <w:spacing w:after="0"/>
            </w:pPr>
          </w:p>
        </w:tc>
        <w:tc>
          <w:tcPr>
            <w:tcW w:type="dxa" w:w="1814"/>
            <w:vAlign w:val="center"/>
          </w:tcPr>
          <w:p>
            <w:pPr>
              <w:keepNext/>
              <w:spacing w:after="0"/>
            </w:pPr>
          </w:p>
        </w:tc>
        <w:tc>
          <w:tcPr>
            <w:tcW w:type="dxa" w:w="1587"/>
            <w:vAlign w:val="center"/>
          </w:tcPr>
          <w:p>
            <w:pPr>
              <w:keepNext/>
              <w:spacing w:after="0"/>
            </w:pPr>
          </w:p>
        </w:tc>
        <w:tc>
          <w:tcPr>
            <w:tcW w:type="dxa" w:w="2438"/>
            <w:vAlign w:val="center"/>
          </w:tcPr>
          <w:p>
            <w:pPr>
              <w:keepNext/>
              <w:spacing w:after="0"/>
            </w:pPr>
          </w:p>
        </w:tc>
        <w:tc>
          <w:tcPr>
            <w:tcW w:type="dxa" w:w="1587"/>
            <w:vAlign w:val="center"/>
          </w:tcPr>
          <w:p>
            <w:pPr>
              <w:keepNext/>
              <w:spacing w:after="0"/>
            </w:pPr>
          </w:p>
        </w:tc>
        <w:tc>
          <w:tcPr>
            <w:tcW w:type="dxa" w:w="680"/>
            <w:vAlign w:val="center"/>
          </w:tcPr>
          <w:p>
            <w:pPr>
              <w:keepNext/>
              <w:spacing w:after="0"/>
            </w:pPr>
            <w:r>
              <w:rPr>
                <w:b/>
                <w:i w:val="0"/>
                <w:color w:val="237A8B"/>
                <w:sz w:val="18"/>
              </w:rPr>
              <w:t>☐</w:t>
            </w:r>
          </w:p>
        </w:tc>
      </w:tr>
      <w:tr>
        <w:trPr>
          <w:cantSplit w:val="true"/>
        </w:trPr>
        <w:tc>
          <w:tcPr>
            <w:tcW w:type="dxa" w:w="4876"/>
            <w:shd w:val="clear" w:color="auto" w:fill="F4F7F9"/>
            <w:vAlign w:val="center"/>
          </w:tcPr>
          <w:p>
            <w:pPr>
              <w:keepNext/>
              <w:spacing w:after="0"/>
            </w:pPr>
            <w:r>
              <w:rPr>
                <w:b w:val="0"/>
                <w:i w:val="0"/>
                <w:color w:val="3B4452"/>
                <w:sz w:val="18"/>
              </w:rPr>
              <w:t>Unbilled time: hours</w:t>
            </w:r>
          </w:p>
        </w:tc>
        <w:tc>
          <w:tcPr>
            <w:tcW w:type="dxa" w:w="1814"/>
            <w:shd w:val="clear" w:color="auto" w:fill="F4F7F9"/>
            <w:vAlign w:val="center"/>
          </w:tcPr>
          <w:p>
            <w:pPr>
              <w:keepNext/>
              <w:spacing w:after="0"/>
            </w:pPr>
          </w:p>
        </w:tc>
        <w:tc>
          <w:tcPr>
            <w:tcW w:type="dxa" w:w="1814"/>
            <w:shd w:val="clear" w:color="auto" w:fill="F4F7F9"/>
            <w:vAlign w:val="center"/>
          </w:tcPr>
          <w:p>
            <w:pPr>
              <w:keepNext/>
              <w:spacing w:after="0"/>
            </w:pPr>
          </w:p>
        </w:tc>
        <w:tc>
          <w:tcPr>
            <w:tcW w:type="dxa" w:w="1587"/>
            <w:shd w:val="clear" w:color="auto" w:fill="F4F7F9"/>
            <w:vAlign w:val="center"/>
          </w:tcPr>
          <w:p>
            <w:pPr>
              <w:keepNext/>
              <w:spacing w:after="0"/>
            </w:pPr>
          </w:p>
        </w:tc>
        <w:tc>
          <w:tcPr>
            <w:tcW w:type="dxa" w:w="2438"/>
            <w:shd w:val="clear" w:color="auto" w:fill="F4F7F9"/>
            <w:vAlign w:val="center"/>
          </w:tcPr>
          <w:p>
            <w:pPr>
              <w:keepNext/>
              <w:spacing w:after="0"/>
            </w:pPr>
          </w:p>
        </w:tc>
        <w:tc>
          <w:tcPr>
            <w:tcW w:type="dxa" w:w="1587"/>
            <w:shd w:val="clear" w:color="auto" w:fill="F4F7F9"/>
            <w:vAlign w:val="center"/>
          </w:tcPr>
          <w:p>
            <w:pPr>
              <w:keepNext/>
              <w:spacing w:after="0"/>
            </w:pPr>
          </w:p>
        </w:tc>
        <w:tc>
          <w:tcPr>
            <w:tcW w:type="dxa" w:w="680"/>
            <w:shd w:val="clear" w:color="auto" w:fill="F4F7F9"/>
            <w:vAlign w:val="center"/>
          </w:tcPr>
          <w:p>
            <w:pPr>
              <w:keepNext/>
              <w:spacing w:after="0"/>
            </w:pPr>
            <w:r>
              <w:rPr>
                <w:b/>
                <w:i w:val="0"/>
                <w:color w:val="237A8B"/>
                <w:sz w:val="18"/>
              </w:rPr>
              <w:t>☐</w:t>
            </w:r>
          </w:p>
        </w:tc>
      </w:tr>
      <w:tr>
        <w:trPr>
          <w:cantSplit w:val="true"/>
        </w:trPr>
        <w:tc>
          <w:tcPr>
            <w:tcW w:type="dxa" w:w="4876"/>
            <w:vAlign w:val="center"/>
          </w:tcPr>
          <w:p>
            <w:pPr>
              <w:keepNext/>
              <w:spacing w:after="0"/>
            </w:pPr>
            <w:r>
              <w:rPr>
                <w:b w:val="0"/>
                <w:i w:val="0"/>
                <w:color w:val="3B4452"/>
                <w:sz w:val="18"/>
              </w:rPr>
              <w:t>Aged unbilled time: each band agrees and cross-casts</w:t>
            </w:r>
          </w:p>
        </w:tc>
        <w:tc>
          <w:tcPr>
            <w:tcW w:type="dxa" w:w="1814"/>
            <w:vAlign w:val="center"/>
          </w:tcPr>
          <w:p>
            <w:pPr>
              <w:keepNext/>
              <w:spacing w:after="0"/>
            </w:pPr>
          </w:p>
        </w:tc>
        <w:tc>
          <w:tcPr>
            <w:tcW w:type="dxa" w:w="1814"/>
            <w:vAlign w:val="center"/>
          </w:tcPr>
          <w:p>
            <w:pPr>
              <w:keepNext/>
              <w:spacing w:after="0"/>
            </w:pPr>
          </w:p>
        </w:tc>
        <w:tc>
          <w:tcPr>
            <w:tcW w:type="dxa" w:w="1587"/>
            <w:vAlign w:val="center"/>
          </w:tcPr>
          <w:p>
            <w:pPr>
              <w:keepNext/>
              <w:spacing w:after="0"/>
            </w:pPr>
          </w:p>
        </w:tc>
        <w:tc>
          <w:tcPr>
            <w:tcW w:type="dxa" w:w="2438"/>
            <w:vAlign w:val="center"/>
          </w:tcPr>
          <w:p>
            <w:pPr>
              <w:keepNext/>
              <w:spacing w:after="0"/>
            </w:pPr>
          </w:p>
        </w:tc>
        <w:tc>
          <w:tcPr>
            <w:tcW w:type="dxa" w:w="1587"/>
            <w:vAlign w:val="center"/>
          </w:tcPr>
          <w:p>
            <w:pPr>
              <w:keepNext/>
              <w:spacing w:after="0"/>
            </w:pPr>
          </w:p>
        </w:tc>
        <w:tc>
          <w:tcPr>
            <w:tcW w:type="dxa" w:w="680"/>
            <w:vAlign w:val="center"/>
          </w:tcPr>
          <w:p>
            <w:pPr>
              <w:keepNext/>
              <w:spacing w:after="0"/>
            </w:pPr>
            <w:r>
              <w:rPr>
                <w:b/>
                <w:i w:val="0"/>
                <w:color w:val="237A8B"/>
                <w:sz w:val="18"/>
              </w:rPr>
              <w:t>☐</w:t>
            </w:r>
          </w:p>
        </w:tc>
      </w:tr>
      <w:tr>
        <w:trPr>
          <w:cantSplit w:val="true"/>
        </w:trPr>
        <w:tc>
          <w:tcPr>
            <w:tcW w:type="dxa" w:w="4876"/>
            <w:shd w:val="clear" w:color="auto" w:fill="F4F7F9"/>
            <w:vAlign w:val="center"/>
          </w:tcPr>
          <w:p>
            <w:pPr>
              <w:keepNext/>
              <w:spacing w:after="0"/>
            </w:pPr>
            <w:r>
              <w:rPr>
                <w:b w:val="0"/>
                <w:i w:val="0"/>
                <w:color w:val="3B4452"/>
                <w:sz w:val="18"/>
              </w:rPr>
              <w:t>Non-chargeable time</w:t>
            </w:r>
          </w:p>
        </w:tc>
        <w:tc>
          <w:tcPr>
            <w:tcW w:type="dxa" w:w="1814"/>
            <w:shd w:val="clear" w:color="auto" w:fill="F4F7F9"/>
            <w:vAlign w:val="center"/>
          </w:tcPr>
          <w:p>
            <w:pPr>
              <w:keepNext/>
              <w:spacing w:after="0"/>
            </w:pPr>
          </w:p>
        </w:tc>
        <w:tc>
          <w:tcPr>
            <w:tcW w:type="dxa" w:w="1814"/>
            <w:shd w:val="clear" w:color="auto" w:fill="F4F7F9"/>
            <w:vAlign w:val="center"/>
          </w:tcPr>
          <w:p>
            <w:pPr>
              <w:keepNext/>
              <w:spacing w:after="0"/>
            </w:pPr>
          </w:p>
        </w:tc>
        <w:tc>
          <w:tcPr>
            <w:tcW w:type="dxa" w:w="1587"/>
            <w:shd w:val="clear" w:color="auto" w:fill="F4F7F9"/>
            <w:vAlign w:val="center"/>
          </w:tcPr>
          <w:p>
            <w:pPr>
              <w:keepNext/>
              <w:spacing w:after="0"/>
            </w:pPr>
          </w:p>
        </w:tc>
        <w:tc>
          <w:tcPr>
            <w:tcW w:type="dxa" w:w="2438"/>
            <w:shd w:val="clear" w:color="auto" w:fill="F4F7F9"/>
            <w:vAlign w:val="center"/>
          </w:tcPr>
          <w:p>
            <w:pPr>
              <w:keepNext/>
              <w:spacing w:after="0"/>
            </w:pPr>
          </w:p>
        </w:tc>
        <w:tc>
          <w:tcPr>
            <w:tcW w:type="dxa" w:w="1587"/>
            <w:shd w:val="clear" w:color="auto" w:fill="F4F7F9"/>
            <w:vAlign w:val="center"/>
          </w:tcPr>
          <w:p>
            <w:pPr>
              <w:keepNext/>
              <w:spacing w:after="0"/>
            </w:pPr>
          </w:p>
        </w:tc>
        <w:tc>
          <w:tcPr>
            <w:tcW w:type="dxa" w:w="680"/>
            <w:shd w:val="clear" w:color="auto" w:fill="F4F7F9"/>
            <w:vAlign w:val="center"/>
          </w:tcPr>
          <w:p>
            <w:pPr>
              <w:keepNext/>
              <w:spacing w:after="0"/>
            </w:pPr>
            <w:r>
              <w:rPr>
                <w:b/>
                <w:i w:val="0"/>
                <w:color w:val="237A8B"/>
                <w:sz w:val="18"/>
              </w:rPr>
              <w:t>☐</w:t>
            </w:r>
          </w:p>
        </w:tc>
      </w:tr>
      <w:tr>
        <w:trPr>
          <w:cantSplit w:val="true"/>
        </w:trPr>
        <w:tc>
          <w:tcPr>
            <w:tcW w:type="dxa" w:w="4876"/>
            <w:vAlign w:val="center"/>
          </w:tcPr>
          <w:p>
            <w:pPr>
              <w:keepNext/>
              <w:spacing w:after="0"/>
            </w:pPr>
            <w:r>
              <w:rPr>
                <w:b w:val="0"/>
                <w:i w:val="0"/>
                <w:color w:val="3B4452"/>
                <w:sz w:val="18"/>
              </w:rPr>
              <w:t>Unbilled disbursements: total, and each age band agrees and cross-casts</w:t>
            </w:r>
          </w:p>
        </w:tc>
        <w:tc>
          <w:tcPr>
            <w:tcW w:type="dxa" w:w="1814"/>
            <w:vAlign w:val="center"/>
          </w:tcPr>
          <w:p>
            <w:pPr>
              <w:keepNext/>
              <w:spacing w:after="0"/>
            </w:pPr>
          </w:p>
        </w:tc>
        <w:tc>
          <w:tcPr>
            <w:tcW w:type="dxa" w:w="1814"/>
            <w:vAlign w:val="center"/>
          </w:tcPr>
          <w:p>
            <w:pPr>
              <w:keepNext/>
              <w:spacing w:after="0"/>
            </w:pPr>
          </w:p>
        </w:tc>
        <w:tc>
          <w:tcPr>
            <w:tcW w:type="dxa" w:w="1587"/>
            <w:vAlign w:val="center"/>
          </w:tcPr>
          <w:p>
            <w:pPr>
              <w:keepNext/>
              <w:spacing w:after="0"/>
            </w:pPr>
          </w:p>
        </w:tc>
        <w:tc>
          <w:tcPr>
            <w:tcW w:type="dxa" w:w="2438"/>
            <w:vAlign w:val="center"/>
          </w:tcPr>
          <w:p>
            <w:pPr>
              <w:keepNext/>
              <w:spacing w:after="0"/>
            </w:pPr>
          </w:p>
        </w:tc>
        <w:tc>
          <w:tcPr>
            <w:tcW w:type="dxa" w:w="1587"/>
            <w:vAlign w:val="center"/>
          </w:tcPr>
          <w:p>
            <w:pPr>
              <w:keepNext/>
              <w:spacing w:after="0"/>
            </w:pPr>
          </w:p>
        </w:tc>
        <w:tc>
          <w:tcPr>
            <w:tcW w:type="dxa" w:w="680"/>
            <w:vAlign w:val="center"/>
          </w:tcPr>
          <w:p>
            <w:pPr>
              <w:keepNext/>
              <w:spacing w:after="0"/>
            </w:pPr>
            <w:r>
              <w:rPr>
                <w:b/>
                <w:i w:val="0"/>
                <w:color w:val="237A8B"/>
                <w:sz w:val="18"/>
              </w:rPr>
              <w:t>☐</w:t>
            </w:r>
          </w:p>
        </w:tc>
      </w:tr>
      <w:tr>
        <w:trPr>
          <w:cantSplit w:val="true"/>
        </w:trPr>
        <w:tc>
          <w:tcPr>
            <w:tcW w:type="dxa" w:w="4876"/>
            <w:shd w:val="clear" w:color="auto" w:fill="F4F7F9"/>
            <w:vAlign w:val="center"/>
          </w:tcPr>
          <w:p>
            <w:pPr>
              <w:keepNext/>
              <w:spacing w:after="0"/>
            </w:pPr>
            <w:r>
              <w:rPr>
                <w:b w:val="0"/>
                <w:i w:val="0"/>
                <w:color w:val="3B4452"/>
                <w:sz w:val="18"/>
              </w:rPr>
              <w:t>Anticipated disbursements</w:t>
            </w:r>
          </w:p>
        </w:tc>
        <w:tc>
          <w:tcPr>
            <w:tcW w:type="dxa" w:w="1814"/>
            <w:shd w:val="clear" w:color="auto" w:fill="F4F7F9"/>
            <w:vAlign w:val="center"/>
          </w:tcPr>
          <w:p>
            <w:pPr>
              <w:keepNext/>
              <w:spacing w:after="0"/>
            </w:pPr>
          </w:p>
        </w:tc>
        <w:tc>
          <w:tcPr>
            <w:tcW w:type="dxa" w:w="1814"/>
            <w:shd w:val="clear" w:color="auto" w:fill="F4F7F9"/>
            <w:vAlign w:val="center"/>
          </w:tcPr>
          <w:p>
            <w:pPr>
              <w:keepNext/>
              <w:spacing w:after="0"/>
            </w:pPr>
          </w:p>
        </w:tc>
        <w:tc>
          <w:tcPr>
            <w:tcW w:type="dxa" w:w="1587"/>
            <w:shd w:val="clear" w:color="auto" w:fill="F4F7F9"/>
            <w:vAlign w:val="center"/>
          </w:tcPr>
          <w:p>
            <w:pPr>
              <w:keepNext/>
              <w:spacing w:after="0"/>
            </w:pPr>
          </w:p>
        </w:tc>
        <w:tc>
          <w:tcPr>
            <w:tcW w:type="dxa" w:w="2438"/>
            <w:shd w:val="clear" w:color="auto" w:fill="F4F7F9"/>
            <w:vAlign w:val="center"/>
          </w:tcPr>
          <w:p>
            <w:pPr>
              <w:keepNext/>
              <w:spacing w:after="0"/>
            </w:pPr>
          </w:p>
        </w:tc>
        <w:tc>
          <w:tcPr>
            <w:tcW w:type="dxa" w:w="1587"/>
            <w:shd w:val="clear" w:color="auto" w:fill="F4F7F9"/>
            <w:vAlign w:val="center"/>
          </w:tcPr>
          <w:p>
            <w:pPr>
              <w:keepNext/>
              <w:spacing w:after="0"/>
            </w:pPr>
          </w:p>
        </w:tc>
        <w:tc>
          <w:tcPr>
            <w:tcW w:type="dxa" w:w="680"/>
            <w:shd w:val="clear" w:color="auto" w:fill="F4F7F9"/>
            <w:vAlign w:val="center"/>
          </w:tcPr>
          <w:p>
            <w:pPr>
              <w:keepNext/>
              <w:spacing w:after="0"/>
            </w:pPr>
            <w:r>
              <w:rPr>
                <w:b/>
                <w:i w:val="0"/>
                <w:color w:val="237A8B"/>
                <w:sz w:val="18"/>
              </w:rPr>
              <w:t>☐</w:t>
            </w:r>
          </w:p>
        </w:tc>
      </w:tr>
      <w:tr>
        <w:trPr>
          <w:cantSplit w:val="true"/>
        </w:trPr>
        <w:tc>
          <w:tcPr>
            <w:tcW w:type="dxa" w:w="4876"/>
            <w:vAlign w:val="center"/>
          </w:tcPr>
          <w:p>
            <w:pPr>
              <w:spacing w:after="0"/>
            </w:pPr>
            <w:r>
              <w:rPr>
                <w:b w:val="0"/>
                <w:i w:val="0"/>
                <w:color w:val="3B4452"/>
                <w:sz w:val="18"/>
              </w:rPr>
              <w:t>Unpaid supplier invoices (aged payables): total</w:t>
            </w:r>
          </w:p>
        </w:tc>
        <w:tc>
          <w:tcPr>
            <w:tcW w:type="dxa" w:w="1814"/>
            <w:vAlign w:val="center"/>
          </w:tcPr>
          <w:p>
            <w:pPr>
              <w:spacing w:after="0"/>
            </w:pPr>
          </w:p>
        </w:tc>
        <w:tc>
          <w:tcPr>
            <w:tcW w:type="dxa" w:w="1814"/>
            <w:vAlign w:val="center"/>
          </w:tcPr>
          <w:p>
            <w:pPr>
              <w:spacing w:after="0"/>
            </w:pPr>
          </w:p>
        </w:tc>
        <w:tc>
          <w:tcPr>
            <w:tcW w:type="dxa" w:w="1587"/>
            <w:vAlign w:val="center"/>
          </w:tcPr>
          <w:p>
            <w:pPr>
              <w:spacing w:after="0"/>
            </w:pPr>
          </w:p>
        </w:tc>
        <w:tc>
          <w:tcPr>
            <w:tcW w:type="dxa" w:w="2438"/>
            <w:vAlign w:val="center"/>
          </w:tcPr>
          <w:p>
            <w:pPr>
              <w:spacing w:after="0"/>
            </w:pPr>
          </w:p>
        </w:tc>
        <w:tc>
          <w:tcPr>
            <w:tcW w:type="dxa" w:w="1587"/>
            <w:vAlign w:val="center"/>
          </w:tcPr>
          <w:p>
            <w:pPr>
              <w:spacing w:after="0"/>
            </w:pPr>
          </w:p>
        </w:tc>
        <w:tc>
          <w:tcPr>
            <w:tcW w:type="dxa" w:w="680"/>
            <w:vAlign w:val="center"/>
          </w:tcPr>
          <w:p>
            <w:pPr>
              <w:spacing w:after="0"/>
            </w:pPr>
            <w:r>
              <w:rPr>
                <w:b/>
                <w:i w:val="0"/>
                <w:color w:val="237A8B"/>
                <w:sz w:val="18"/>
              </w:rPr>
              <w:t>☐</w:t>
            </w:r>
          </w:p>
        </w:tc>
      </w:tr>
    </w:tbl>
    <w:p>
      <w:pPr>
        <w:keepNext/>
        <w:spacing w:before="160" w:after="60"/>
      </w:pPr>
      <w:r>
        <w:rPr>
          <w:b/>
          <w:i w:val="0"/>
          <w:color w:val="237A8B"/>
          <w:sz w:val="22"/>
        </w:rPr>
        <w:t>Control accounts and the accounts package</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50" w:type="dxa"/>
          <w:bottom w:w="50" w:type="dxa"/>
          <w:left w:w="80" w:type="dxa"/>
          <w:right w:w="80" w:type="dxa"/>
        </w:tblCellMar>
      </w:tblPr>
      <w:tblGrid>
        <w:gridCol w:w="2114"/>
        <w:gridCol w:w="2114"/>
        <w:gridCol w:w="2114"/>
        <w:gridCol w:w="2114"/>
        <w:gridCol w:w="2114"/>
        <w:gridCol w:w="2114"/>
        <w:gridCol w:w="2114"/>
      </w:tblGrid>
      <w:tr>
        <w:trPr>
          <w:tblHeader w:val="true"/>
          <w:cantSplit w:val="true"/>
        </w:trPr>
        <w:tc>
          <w:tcPr>
            <w:tcW w:type="dxa" w:w="4876"/>
            <w:shd w:val="clear" w:color="auto" w:fill="0B2545"/>
            <w:vAlign w:val="center"/>
          </w:tcPr>
          <w:p>
            <w:pPr>
              <w:keepNext/>
              <w:spacing w:after="0"/>
            </w:pPr>
            <w:r>
              <w:rPr>
                <w:b/>
                <w:i w:val="0"/>
                <w:color w:val="FFFFFF"/>
                <w:sz w:val="17"/>
              </w:rPr>
              <w:t>Measure</w:t>
            </w:r>
          </w:p>
        </w:tc>
        <w:tc>
          <w:tcPr>
            <w:tcW w:type="dxa" w:w="1814"/>
            <w:shd w:val="clear" w:color="auto" w:fill="0B2545"/>
            <w:vAlign w:val="center"/>
          </w:tcPr>
          <w:p>
            <w:pPr>
              <w:keepNext/>
              <w:spacing w:after="0"/>
            </w:pPr>
            <w:r>
              <w:rPr>
                <w:b/>
                <w:i w:val="0"/>
                <w:color w:val="FFFFFF"/>
                <w:sz w:val="17"/>
              </w:rPr>
              <w:t>Old system</w:t>
            </w:r>
          </w:p>
        </w:tc>
        <w:tc>
          <w:tcPr>
            <w:tcW w:type="dxa" w:w="1814"/>
            <w:shd w:val="clear" w:color="auto" w:fill="0B2545"/>
            <w:vAlign w:val="center"/>
          </w:tcPr>
          <w:p>
            <w:pPr>
              <w:keepNext/>
              <w:spacing w:after="0"/>
            </w:pPr>
            <w:r>
              <w:rPr>
                <w:b/>
                <w:i w:val="0"/>
                <w:color w:val="FFFFFF"/>
                <w:sz w:val="17"/>
              </w:rPr>
              <w:t>New system</w:t>
            </w:r>
          </w:p>
        </w:tc>
        <w:tc>
          <w:tcPr>
            <w:tcW w:type="dxa" w:w="1587"/>
            <w:shd w:val="clear" w:color="auto" w:fill="0B2545"/>
            <w:vAlign w:val="center"/>
          </w:tcPr>
          <w:p>
            <w:pPr>
              <w:keepNext/>
              <w:spacing w:after="0"/>
            </w:pPr>
            <w:r>
              <w:rPr>
                <w:b/>
                <w:i w:val="0"/>
                <w:color w:val="FFFFFF"/>
                <w:sz w:val="17"/>
              </w:rPr>
              <w:t>Difference</w:t>
            </w:r>
          </w:p>
        </w:tc>
        <w:tc>
          <w:tcPr>
            <w:tcW w:type="dxa" w:w="2438"/>
            <w:shd w:val="clear" w:color="auto" w:fill="0B2545"/>
            <w:vAlign w:val="center"/>
          </w:tcPr>
          <w:p>
            <w:pPr>
              <w:keepNext/>
              <w:spacing w:after="0"/>
            </w:pPr>
            <w:r>
              <w:rPr>
                <w:b/>
                <w:i w:val="0"/>
                <w:color w:val="FFFFFF"/>
                <w:sz w:val="17"/>
              </w:rPr>
              <w:t>Explained or issue no.</w:t>
            </w:r>
          </w:p>
        </w:tc>
        <w:tc>
          <w:tcPr>
            <w:tcW w:type="dxa" w:w="1587"/>
            <w:shd w:val="clear" w:color="auto" w:fill="0B2545"/>
            <w:vAlign w:val="center"/>
          </w:tcPr>
          <w:p>
            <w:pPr>
              <w:keepNext/>
              <w:spacing w:after="0"/>
            </w:pPr>
            <w:r>
              <w:rPr>
                <w:b/>
                <w:i w:val="0"/>
                <w:color w:val="FFFFFF"/>
                <w:sz w:val="17"/>
              </w:rPr>
              <w:t>Checked by</w:t>
            </w:r>
          </w:p>
        </w:tc>
        <w:tc>
          <w:tcPr>
            <w:tcW w:type="dxa" w:w="680"/>
            <w:shd w:val="clear" w:color="auto" w:fill="0B2545"/>
            <w:vAlign w:val="center"/>
          </w:tcPr>
          <w:p>
            <w:pPr>
              <w:keepNext/>
              <w:spacing w:after="0"/>
            </w:pPr>
            <w:r>
              <w:rPr>
                <w:b/>
                <w:i w:val="0"/>
                <w:color w:val="FFFFFF"/>
                <w:sz w:val="17"/>
              </w:rPr>
              <w:t>✓</w:t>
            </w:r>
          </w:p>
        </w:tc>
      </w:tr>
      <w:tr>
        <w:trPr>
          <w:cantSplit w:val="true"/>
        </w:trPr>
        <w:tc>
          <w:tcPr>
            <w:tcW w:type="dxa" w:w="4876"/>
            <w:vAlign w:val="center"/>
          </w:tcPr>
          <w:p>
            <w:pPr>
              <w:keepNext/>
              <w:spacing w:after="0"/>
            </w:pPr>
            <w:r>
              <w:rPr>
                <w:b w:val="0"/>
                <w:i w:val="0"/>
                <w:color w:val="3B4452"/>
                <w:sz w:val="18"/>
              </w:rPr>
              <w:t>Matter listing totals agree to the control accounts: client, debtors and disbursements</w:t>
            </w:r>
          </w:p>
        </w:tc>
        <w:tc>
          <w:tcPr>
            <w:tcW w:type="dxa" w:w="1814"/>
            <w:vAlign w:val="center"/>
          </w:tcPr>
          <w:p>
            <w:pPr>
              <w:keepNext/>
              <w:spacing w:after="0"/>
            </w:pPr>
          </w:p>
        </w:tc>
        <w:tc>
          <w:tcPr>
            <w:tcW w:type="dxa" w:w="1814"/>
            <w:vAlign w:val="center"/>
          </w:tcPr>
          <w:p>
            <w:pPr>
              <w:keepNext/>
              <w:spacing w:after="0"/>
            </w:pPr>
          </w:p>
        </w:tc>
        <w:tc>
          <w:tcPr>
            <w:tcW w:type="dxa" w:w="1587"/>
            <w:vAlign w:val="center"/>
          </w:tcPr>
          <w:p>
            <w:pPr>
              <w:keepNext/>
              <w:spacing w:after="0"/>
            </w:pPr>
          </w:p>
        </w:tc>
        <w:tc>
          <w:tcPr>
            <w:tcW w:type="dxa" w:w="2438"/>
            <w:vAlign w:val="center"/>
          </w:tcPr>
          <w:p>
            <w:pPr>
              <w:keepNext/>
              <w:spacing w:after="0"/>
            </w:pPr>
          </w:p>
        </w:tc>
        <w:tc>
          <w:tcPr>
            <w:tcW w:type="dxa" w:w="1587"/>
            <w:vAlign w:val="center"/>
          </w:tcPr>
          <w:p>
            <w:pPr>
              <w:keepNext/>
              <w:spacing w:after="0"/>
            </w:pPr>
          </w:p>
        </w:tc>
        <w:tc>
          <w:tcPr>
            <w:tcW w:type="dxa" w:w="680"/>
            <w:vAlign w:val="center"/>
          </w:tcPr>
          <w:p>
            <w:pPr>
              <w:keepNext/>
              <w:spacing w:after="0"/>
            </w:pPr>
            <w:r>
              <w:rPr>
                <w:b/>
                <w:i w:val="0"/>
                <w:color w:val="237A8B"/>
                <w:sz w:val="18"/>
              </w:rPr>
              <w:t>☐</w:t>
            </w:r>
          </w:p>
        </w:tc>
      </w:tr>
      <w:tr>
        <w:trPr>
          <w:cantSplit w:val="true"/>
        </w:trPr>
        <w:tc>
          <w:tcPr>
            <w:tcW w:type="dxa" w:w="4876"/>
            <w:shd w:val="clear" w:color="auto" w:fill="F4F7F9"/>
            <w:vAlign w:val="center"/>
          </w:tcPr>
          <w:p>
            <w:pPr>
              <w:keepNext/>
              <w:spacing w:after="0"/>
            </w:pPr>
            <w:r>
              <w:rPr>
                <w:b w:val="0"/>
                <w:i w:val="0"/>
                <w:color w:val="3B4452"/>
                <w:sz w:val="18"/>
              </w:rPr>
              <w:t>Outstanding invoices agree to the debtors control account in the accounts package</w:t>
            </w:r>
          </w:p>
        </w:tc>
        <w:tc>
          <w:tcPr>
            <w:tcW w:type="dxa" w:w="1814"/>
            <w:shd w:val="clear" w:color="auto" w:fill="F4F7F9"/>
            <w:vAlign w:val="center"/>
          </w:tcPr>
          <w:p>
            <w:pPr>
              <w:keepNext/>
              <w:spacing w:after="0"/>
            </w:pPr>
          </w:p>
        </w:tc>
        <w:tc>
          <w:tcPr>
            <w:tcW w:type="dxa" w:w="1814"/>
            <w:shd w:val="clear" w:color="auto" w:fill="F4F7F9"/>
            <w:vAlign w:val="center"/>
          </w:tcPr>
          <w:p>
            <w:pPr>
              <w:keepNext/>
              <w:spacing w:after="0"/>
            </w:pPr>
          </w:p>
        </w:tc>
        <w:tc>
          <w:tcPr>
            <w:tcW w:type="dxa" w:w="1587"/>
            <w:shd w:val="clear" w:color="auto" w:fill="F4F7F9"/>
            <w:vAlign w:val="center"/>
          </w:tcPr>
          <w:p>
            <w:pPr>
              <w:keepNext/>
              <w:spacing w:after="0"/>
            </w:pPr>
          </w:p>
        </w:tc>
        <w:tc>
          <w:tcPr>
            <w:tcW w:type="dxa" w:w="2438"/>
            <w:shd w:val="clear" w:color="auto" w:fill="F4F7F9"/>
            <w:vAlign w:val="center"/>
          </w:tcPr>
          <w:p>
            <w:pPr>
              <w:keepNext/>
              <w:spacing w:after="0"/>
            </w:pPr>
          </w:p>
        </w:tc>
        <w:tc>
          <w:tcPr>
            <w:tcW w:type="dxa" w:w="1587"/>
            <w:shd w:val="clear" w:color="auto" w:fill="F4F7F9"/>
            <w:vAlign w:val="center"/>
          </w:tcPr>
          <w:p>
            <w:pPr>
              <w:keepNext/>
              <w:spacing w:after="0"/>
            </w:pPr>
          </w:p>
        </w:tc>
        <w:tc>
          <w:tcPr>
            <w:tcW w:type="dxa" w:w="680"/>
            <w:shd w:val="clear" w:color="auto" w:fill="F4F7F9"/>
            <w:vAlign w:val="center"/>
          </w:tcPr>
          <w:p>
            <w:pPr>
              <w:keepNext/>
              <w:spacing w:after="0"/>
            </w:pPr>
            <w:r>
              <w:rPr>
                <w:b/>
                <w:i w:val="0"/>
                <w:color w:val="237A8B"/>
                <w:sz w:val="18"/>
              </w:rPr>
              <w:t>☐</w:t>
            </w:r>
          </w:p>
        </w:tc>
      </w:tr>
      <w:tr>
        <w:trPr>
          <w:cantSplit w:val="true"/>
        </w:trPr>
        <w:tc>
          <w:tcPr>
            <w:tcW w:type="dxa" w:w="4876"/>
            <w:vAlign w:val="center"/>
          </w:tcPr>
          <w:p>
            <w:pPr>
              <w:keepNext/>
              <w:spacing w:after="0"/>
            </w:pPr>
            <w:r>
              <w:rPr>
                <w:b w:val="0"/>
                <w:i w:val="0"/>
                <w:color w:val="3B4452"/>
                <w:sz w:val="18"/>
              </w:rPr>
              <w:t>Unpaid supplier invoices agree to the creditors control account</w:t>
            </w:r>
          </w:p>
        </w:tc>
        <w:tc>
          <w:tcPr>
            <w:tcW w:type="dxa" w:w="1814"/>
            <w:vAlign w:val="center"/>
          </w:tcPr>
          <w:p>
            <w:pPr>
              <w:keepNext/>
              <w:spacing w:after="0"/>
            </w:pPr>
          </w:p>
        </w:tc>
        <w:tc>
          <w:tcPr>
            <w:tcW w:type="dxa" w:w="1814"/>
            <w:vAlign w:val="center"/>
          </w:tcPr>
          <w:p>
            <w:pPr>
              <w:keepNext/>
              <w:spacing w:after="0"/>
            </w:pPr>
          </w:p>
        </w:tc>
        <w:tc>
          <w:tcPr>
            <w:tcW w:type="dxa" w:w="1587"/>
            <w:vAlign w:val="center"/>
          </w:tcPr>
          <w:p>
            <w:pPr>
              <w:keepNext/>
              <w:spacing w:after="0"/>
            </w:pPr>
          </w:p>
        </w:tc>
        <w:tc>
          <w:tcPr>
            <w:tcW w:type="dxa" w:w="2438"/>
            <w:vAlign w:val="center"/>
          </w:tcPr>
          <w:p>
            <w:pPr>
              <w:keepNext/>
              <w:spacing w:after="0"/>
            </w:pPr>
          </w:p>
        </w:tc>
        <w:tc>
          <w:tcPr>
            <w:tcW w:type="dxa" w:w="1587"/>
            <w:vAlign w:val="center"/>
          </w:tcPr>
          <w:p>
            <w:pPr>
              <w:keepNext/>
              <w:spacing w:after="0"/>
            </w:pPr>
          </w:p>
        </w:tc>
        <w:tc>
          <w:tcPr>
            <w:tcW w:type="dxa" w:w="680"/>
            <w:vAlign w:val="center"/>
          </w:tcPr>
          <w:p>
            <w:pPr>
              <w:keepNext/>
              <w:spacing w:after="0"/>
            </w:pPr>
            <w:r>
              <w:rPr>
                <w:b/>
                <w:i w:val="0"/>
                <w:color w:val="237A8B"/>
                <w:sz w:val="18"/>
              </w:rPr>
              <w:t>☐</w:t>
            </w:r>
          </w:p>
        </w:tc>
      </w:tr>
      <w:tr>
        <w:trPr>
          <w:cantSplit w:val="true"/>
        </w:trPr>
        <w:tc>
          <w:tcPr>
            <w:tcW w:type="dxa" w:w="4876"/>
            <w:shd w:val="clear" w:color="auto" w:fill="F4F7F9"/>
            <w:vAlign w:val="center"/>
          </w:tcPr>
          <w:p>
            <w:pPr>
              <w:keepNext/>
              <w:spacing w:after="0"/>
            </w:pPr>
            <w:r>
              <w:rPr>
                <w:b w:val="0"/>
                <w:i w:val="0"/>
                <w:color w:val="3B4452"/>
                <w:sz w:val="18"/>
              </w:rPr>
              <w:t>Designated deposits by matter agree to each deposit bank control account</w:t>
            </w:r>
          </w:p>
        </w:tc>
        <w:tc>
          <w:tcPr>
            <w:tcW w:type="dxa" w:w="1814"/>
            <w:shd w:val="clear" w:color="auto" w:fill="F4F7F9"/>
            <w:vAlign w:val="center"/>
          </w:tcPr>
          <w:p>
            <w:pPr>
              <w:keepNext/>
              <w:spacing w:after="0"/>
            </w:pPr>
          </w:p>
        </w:tc>
        <w:tc>
          <w:tcPr>
            <w:tcW w:type="dxa" w:w="1814"/>
            <w:shd w:val="clear" w:color="auto" w:fill="F4F7F9"/>
            <w:vAlign w:val="center"/>
          </w:tcPr>
          <w:p>
            <w:pPr>
              <w:keepNext/>
              <w:spacing w:after="0"/>
            </w:pPr>
          </w:p>
        </w:tc>
        <w:tc>
          <w:tcPr>
            <w:tcW w:type="dxa" w:w="1587"/>
            <w:shd w:val="clear" w:color="auto" w:fill="F4F7F9"/>
            <w:vAlign w:val="center"/>
          </w:tcPr>
          <w:p>
            <w:pPr>
              <w:keepNext/>
              <w:spacing w:after="0"/>
            </w:pPr>
          </w:p>
        </w:tc>
        <w:tc>
          <w:tcPr>
            <w:tcW w:type="dxa" w:w="2438"/>
            <w:shd w:val="clear" w:color="auto" w:fill="F4F7F9"/>
            <w:vAlign w:val="center"/>
          </w:tcPr>
          <w:p>
            <w:pPr>
              <w:keepNext/>
              <w:spacing w:after="0"/>
            </w:pPr>
          </w:p>
        </w:tc>
        <w:tc>
          <w:tcPr>
            <w:tcW w:type="dxa" w:w="1587"/>
            <w:shd w:val="clear" w:color="auto" w:fill="F4F7F9"/>
            <w:vAlign w:val="center"/>
          </w:tcPr>
          <w:p>
            <w:pPr>
              <w:keepNext/>
              <w:spacing w:after="0"/>
            </w:pPr>
          </w:p>
        </w:tc>
        <w:tc>
          <w:tcPr>
            <w:tcW w:type="dxa" w:w="680"/>
            <w:shd w:val="clear" w:color="auto" w:fill="F4F7F9"/>
            <w:vAlign w:val="center"/>
          </w:tcPr>
          <w:p>
            <w:pPr>
              <w:keepNext/>
              <w:spacing w:after="0"/>
            </w:pPr>
            <w:r>
              <w:rPr>
                <w:b/>
                <w:i w:val="0"/>
                <w:color w:val="237A8B"/>
                <w:sz w:val="18"/>
              </w:rPr>
              <w:t>☐</w:t>
            </w:r>
          </w:p>
        </w:tc>
      </w:tr>
      <w:tr>
        <w:trPr>
          <w:cantSplit w:val="true"/>
        </w:trPr>
        <w:tc>
          <w:tcPr>
            <w:tcW w:type="dxa" w:w="4876"/>
            <w:vAlign w:val="center"/>
          </w:tcPr>
          <w:p>
            <w:pPr>
              <w:keepNext/>
              <w:spacing w:after="0"/>
            </w:pPr>
            <w:r>
              <w:rPr>
                <w:b w:val="0"/>
                <w:i w:val="0"/>
                <w:color w:val="3B4452"/>
                <w:sz w:val="18"/>
              </w:rPr>
              <w:t>VAT input and output control accounts agree</w:t>
            </w:r>
          </w:p>
        </w:tc>
        <w:tc>
          <w:tcPr>
            <w:tcW w:type="dxa" w:w="1814"/>
            <w:vAlign w:val="center"/>
          </w:tcPr>
          <w:p>
            <w:pPr>
              <w:keepNext/>
              <w:spacing w:after="0"/>
            </w:pPr>
          </w:p>
        </w:tc>
        <w:tc>
          <w:tcPr>
            <w:tcW w:type="dxa" w:w="1814"/>
            <w:vAlign w:val="center"/>
          </w:tcPr>
          <w:p>
            <w:pPr>
              <w:keepNext/>
              <w:spacing w:after="0"/>
            </w:pPr>
          </w:p>
        </w:tc>
        <w:tc>
          <w:tcPr>
            <w:tcW w:type="dxa" w:w="1587"/>
            <w:vAlign w:val="center"/>
          </w:tcPr>
          <w:p>
            <w:pPr>
              <w:keepNext/>
              <w:spacing w:after="0"/>
            </w:pPr>
          </w:p>
        </w:tc>
        <w:tc>
          <w:tcPr>
            <w:tcW w:type="dxa" w:w="2438"/>
            <w:vAlign w:val="center"/>
          </w:tcPr>
          <w:p>
            <w:pPr>
              <w:keepNext/>
              <w:spacing w:after="0"/>
            </w:pPr>
          </w:p>
        </w:tc>
        <w:tc>
          <w:tcPr>
            <w:tcW w:type="dxa" w:w="1587"/>
            <w:vAlign w:val="center"/>
          </w:tcPr>
          <w:p>
            <w:pPr>
              <w:keepNext/>
              <w:spacing w:after="0"/>
            </w:pPr>
          </w:p>
        </w:tc>
        <w:tc>
          <w:tcPr>
            <w:tcW w:type="dxa" w:w="680"/>
            <w:vAlign w:val="center"/>
          </w:tcPr>
          <w:p>
            <w:pPr>
              <w:keepNext/>
              <w:spacing w:after="0"/>
            </w:pPr>
            <w:r>
              <w:rPr>
                <w:b/>
                <w:i w:val="0"/>
                <w:color w:val="237A8B"/>
                <w:sz w:val="18"/>
              </w:rPr>
              <w:t>☐</w:t>
            </w:r>
          </w:p>
        </w:tc>
      </w:tr>
      <w:tr>
        <w:trPr>
          <w:cantSplit w:val="true"/>
        </w:trPr>
        <w:tc>
          <w:tcPr>
            <w:tcW w:type="dxa" w:w="4876"/>
            <w:shd w:val="clear" w:color="auto" w:fill="F4F7F9"/>
            <w:vAlign w:val="center"/>
          </w:tcPr>
          <w:p>
            <w:pPr>
              <w:keepNext/>
              <w:spacing w:after="0"/>
            </w:pPr>
            <w:r>
              <w:rPr>
                <w:b w:val="0"/>
                <w:i w:val="0"/>
                <w:color w:val="3B4452"/>
                <w:sz w:val="18"/>
              </w:rPr>
              <w:t>Office and client trial balances agree</w:t>
            </w:r>
          </w:p>
        </w:tc>
        <w:tc>
          <w:tcPr>
            <w:tcW w:type="dxa" w:w="1814"/>
            <w:shd w:val="clear" w:color="auto" w:fill="F4F7F9"/>
            <w:vAlign w:val="center"/>
          </w:tcPr>
          <w:p>
            <w:pPr>
              <w:keepNext/>
              <w:spacing w:after="0"/>
            </w:pPr>
          </w:p>
        </w:tc>
        <w:tc>
          <w:tcPr>
            <w:tcW w:type="dxa" w:w="1814"/>
            <w:shd w:val="clear" w:color="auto" w:fill="F4F7F9"/>
            <w:vAlign w:val="center"/>
          </w:tcPr>
          <w:p>
            <w:pPr>
              <w:keepNext/>
              <w:spacing w:after="0"/>
            </w:pPr>
          </w:p>
        </w:tc>
        <w:tc>
          <w:tcPr>
            <w:tcW w:type="dxa" w:w="1587"/>
            <w:shd w:val="clear" w:color="auto" w:fill="F4F7F9"/>
            <w:vAlign w:val="center"/>
          </w:tcPr>
          <w:p>
            <w:pPr>
              <w:keepNext/>
              <w:spacing w:after="0"/>
            </w:pPr>
          </w:p>
        </w:tc>
        <w:tc>
          <w:tcPr>
            <w:tcW w:type="dxa" w:w="2438"/>
            <w:shd w:val="clear" w:color="auto" w:fill="F4F7F9"/>
            <w:vAlign w:val="center"/>
          </w:tcPr>
          <w:p>
            <w:pPr>
              <w:keepNext/>
              <w:spacing w:after="0"/>
            </w:pPr>
          </w:p>
        </w:tc>
        <w:tc>
          <w:tcPr>
            <w:tcW w:type="dxa" w:w="1587"/>
            <w:shd w:val="clear" w:color="auto" w:fill="F4F7F9"/>
            <w:vAlign w:val="center"/>
          </w:tcPr>
          <w:p>
            <w:pPr>
              <w:keepNext/>
              <w:spacing w:after="0"/>
            </w:pPr>
          </w:p>
        </w:tc>
        <w:tc>
          <w:tcPr>
            <w:tcW w:type="dxa" w:w="680"/>
            <w:shd w:val="clear" w:color="auto" w:fill="F4F7F9"/>
            <w:vAlign w:val="center"/>
          </w:tcPr>
          <w:p>
            <w:pPr>
              <w:keepNext/>
              <w:spacing w:after="0"/>
            </w:pPr>
            <w:r>
              <w:rPr>
                <w:b/>
                <w:i w:val="0"/>
                <w:color w:val="237A8B"/>
                <w:sz w:val="18"/>
              </w:rPr>
              <w:t>☐</w:t>
            </w:r>
          </w:p>
        </w:tc>
      </w:tr>
      <w:tr>
        <w:trPr>
          <w:cantSplit w:val="true"/>
        </w:trPr>
        <w:tc>
          <w:tcPr>
            <w:tcW w:type="dxa" w:w="4876"/>
            <w:vAlign w:val="center"/>
          </w:tcPr>
          <w:p>
            <w:pPr>
              <w:spacing w:after="0"/>
            </w:pPr>
            <w:r>
              <w:rPr>
                <w:b w:val="0"/>
                <w:i w:val="0"/>
                <w:color w:val="3B4452"/>
                <w:sz w:val="18"/>
              </w:rPr>
              <w:t>Office bank reconciliation agrees at cut-off</w:t>
            </w:r>
          </w:p>
        </w:tc>
        <w:tc>
          <w:tcPr>
            <w:tcW w:type="dxa" w:w="1814"/>
            <w:vAlign w:val="center"/>
          </w:tcPr>
          <w:p>
            <w:pPr>
              <w:spacing w:after="0"/>
            </w:pPr>
          </w:p>
        </w:tc>
        <w:tc>
          <w:tcPr>
            <w:tcW w:type="dxa" w:w="1814"/>
            <w:vAlign w:val="center"/>
          </w:tcPr>
          <w:p>
            <w:pPr>
              <w:spacing w:after="0"/>
            </w:pPr>
          </w:p>
        </w:tc>
        <w:tc>
          <w:tcPr>
            <w:tcW w:type="dxa" w:w="1587"/>
            <w:vAlign w:val="center"/>
          </w:tcPr>
          <w:p>
            <w:pPr>
              <w:spacing w:after="0"/>
            </w:pPr>
          </w:p>
        </w:tc>
        <w:tc>
          <w:tcPr>
            <w:tcW w:type="dxa" w:w="2438"/>
            <w:vAlign w:val="center"/>
          </w:tcPr>
          <w:p>
            <w:pPr>
              <w:spacing w:after="0"/>
            </w:pPr>
          </w:p>
        </w:tc>
        <w:tc>
          <w:tcPr>
            <w:tcW w:type="dxa" w:w="1587"/>
            <w:vAlign w:val="center"/>
          </w:tcPr>
          <w:p>
            <w:pPr>
              <w:spacing w:after="0"/>
            </w:pPr>
          </w:p>
        </w:tc>
        <w:tc>
          <w:tcPr>
            <w:tcW w:type="dxa" w:w="680"/>
            <w:vAlign w:val="center"/>
          </w:tcPr>
          <w:p>
            <w:pPr>
              <w:spacing w:after="0"/>
            </w:pPr>
            <w:r>
              <w:rPr>
                <w:b/>
                <w:i w:val="0"/>
                <w:color w:val="237A8B"/>
                <w:sz w:val="18"/>
              </w:rPr>
              <w:t>☐</w:t>
            </w:r>
          </w:p>
        </w:tc>
      </w:tr>
    </w:tbl>
    <w:p>
      <w:pPr>
        <w:keepNext/>
        <w:spacing w:before="160" w:after="60"/>
      </w:pPr>
      <w:r>
        <w:rPr>
          <w:b/>
          <w:i w:val="0"/>
          <w:color w:val="237A8B"/>
          <w:sz w:val="22"/>
        </w:rPr>
        <w:t>Dashboards</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50" w:type="dxa"/>
          <w:bottom w:w="50" w:type="dxa"/>
          <w:left w:w="80" w:type="dxa"/>
          <w:right w:w="80" w:type="dxa"/>
        </w:tblCellMar>
      </w:tblPr>
      <w:tblGrid>
        <w:gridCol w:w="2114"/>
        <w:gridCol w:w="2114"/>
        <w:gridCol w:w="2114"/>
        <w:gridCol w:w="2114"/>
        <w:gridCol w:w="2114"/>
        <w:gridCol w:w="2114"/>
        <w:gridCol w:w="2114"/>
      </w:tblGrid>
      <w:tr>
        <w:trPr>
          <w:tblHeader w:val="true"/>
          <w:cantSplit w:val="true"/>
        </w:trPr>
        <w:tc>
          <w:tcPr>
            <w:tcW w:type="dxa" w:w="4876"/>
            <w:shd w:val="clear" w:color="auto" w:fill="0B2545"/>
            <w:vAlign w:val="center"/>
          </w:tcPr>
          <w:p>
            <w:pPr>
              <w:keepNext/>
              <w:spacing w:after="0"/>
            </w:pPr>
            <w:r>
              <w:rPr>
                <w:b/>
                <w:i w:val="0"/>
                <w:color w:val="FFFFFF"/>
                <w:sz w:val="17"/>
              </w:rPr>
              <w:t>Measure</w:t>
            </w:r>
          </w:p>
        </w:tc>
        <w:tc>
          <w:tcPr>
            <w:tcW w:type="dxa" w:w="1814"/>
            <w:shd w:val="clear" w:color="auto" w:fill="0B2545"/>
            <w:vAlign w:val="center"/>
          </w:tcPr>
          <w:p>
            <w:pPr>
              <w:keepNext/>
              <w:spacing w:after="0"/>
            </w:pPr>
            <w:r>
              <w:rPr>
                <w:b/>
                <w:i w:val="0"/>
                <w:color w:val="FFFFFF"/>
                <w:sz w:val="17"/>
              </w:rPr>
              <w:t>Old system</w:t>
            </w:r>
          </w:p>
        </w:tc>
        <w:tc>
          <w:tcPr>
            <w:tcW w:type="dxa" w:w="1814"/>
            <w:shd w:val="clear" w:color="auto" w:fill="0B2545"/>
            <w:vAlign w:val="center"/>
          </w:tcPr>
          <w:p>
            <w:pPr>
              <w:keepNext/>
              <w:spacing w:after="0"/>
            </w:pPr>
            <w:r>
              <w:rPr>
                <w:b/>
                <w:i w:val="0"/>
                <w:color w:val="FFFFFF"/>
                <w:sz w:val="17"/>
              </w:rPr>
              <w:t>New system</w:t>
            </w:r>
          </w:p>
        </w:tc>
        <w:tc>
          <w:tcPr>
            <w:tcW w:type="dxa" w:w="1587"/>
            <w:shd w:val="clear" w:color="auto" w:fill="0B2545"/>
            <w:vAlign w:val="center"/>
          </w:tcPr>
          <w:p>
            <w:pPr>
              <w:keepNext/>
              <w:spacing w:after="0"/>
            </w:pPr>
            <w:r>
              <w:rPr>
                <w:b/>
                <w:i w:val="0"/>
                <w:color w:val="FFFFFF"/>
                <w:sz w:val="17"/>
              </w:rPr>
              <w:t>Difference</w:t>
            </w:r>
          </w:p>
        </w:tc>
        <w:tc>
          <w:tcPr>
            <w:tcW w:type="dxa" w:w="2438"/>
            <w:shd w:val="clear" w:color="auto" w:fill="0B2545"/>
            <w:vAlign w:val="center"/>
          </w:tcPr>
          <w:p>
            <w:pPr>
              <w:keepNext/>
              <w:spacing w:after="0"/>
            </w:pPr>
            <w:r>
              <w:rPr>
                <w:b/>
                <w:i w:val="0"/>
                <w:color w:val="FFFFFF"/>
                <w:sz w:val="17"/>
              </w:rPr>
              <w:t>Explained or issue no.</w:t>
            </w:r>
          </w:p>
        </w:tc>
        <w:tc>
          <w:tcPr>
            <w:tcW w:type="dxa" w:w="1587"/>
            <w:shd w:val="clear" w:color="auto" w:fill="0B2545"/>
            <w:vAlign w:val="center"/>
          </w:tcPr>
          <w:p>
            <w:pPr>
              <w:keepNext/>
              <w:spacing w:after="0"/>
            </w:pPr>
            <w:r>
              <w:rPr>
                <w:b/>
                <w:i w:val="0"/>
                <w:color w:val="FFFFFF"/>
                <w:sz w:val="17"/>
              </w:rPr>
              <w:t>Checked by</w:t>
            </w:r>
          </w:p>
        </w:tc>
        <w:tc>
          <w:tcPr>
            <w:tcW w:type="dxa" w:w="680"/>
            <w:shd w:val="clear" w:color="auto" w:fill="0B2545"/>
            <w:vAlign w:val="center"/>
          </w:tcPr>
          <w:p>
            <w:pPr>
              <w:keepNext/>
              <w:spacing w:after="0"/>
            </w:pPr>
            <w:r>
              <w:rPr>
                <w:b/>
                <w:i w:val="0"/>
                <w:color w:val="FFFFFF"/>
                <w:sz w:val="17"/>
              </w:rPr>
              <w:t>✓</w:t>
            </w:r>
          </w:p>
        </w:tc>
      </w:tr>
      <w:tr>
        <w:trPr>
          <w:cantSplit w:val="true"/>
        </w:trPr>
        <w:tc>
          <w:tcPr>
            <w:tcW w:type="dxa" w:w="4876"/>
            <w:vAlign w:val="center"/>
          </w:tcPr>
          <w:p>
            <w:pPr>
              <w:spacing w:after="0"/>
            </w:pPr>
            <w:r>
              <w:rPr>
                <w:b w:val="0"/>
                <w:i w:val="0"/>
                <w:color w:val="3B4452"/>
                <w:sz w:val="18"/>
              </w:rPr>
              <w:t>Headline figures on the new system’s dashboards and management reports agree with the reports above</w:t>
            </w:r>
          </w:p>
        </w:tc>
        <w:tc>
          <w:tcPr>
            <w:tcW w:type="dxa" w:w="1814"/>
            <w:vAlign w:val="center"/>
          </w:tcPr>
          <w:p>
            <w:pPr>
              <w:spacing w:after="0"/>
            </w:pPr>
          </w:p>
        </w:tc>
        <w:tc>
          <w:tcPr>
            <w:tcW w:type="dxa" w:w="1814"/>
            <w:vAlign w:val="center"/>
          </w:tcPr>
          <w:p>
            <w:pPr>
              <w:spacing w:after="0"/>
            </w:pPr>
          </w:p>
        </w:tc>
        <w:tc>
          <w:tcPr>
            <w:tcW w:type="dxa" w:w="1587"/>
            <w:vAlign w:val="center"/>
          </w:tcPr>
          <w:p>
            <w:pPr>
              <w:spacing w:after="0"/>
            </w:pPr>
          </w:p>
        </w:tc>
        <w:tc>
          <w:tcPr>
            <w:tcW w:type="dxa" w:w="2438"/>
            <w:vAlign w:val="center"/>
          </w:tcPr>
          <w:p>
            <w:pPr>
              <w:spacing w:after="0"/>
            </w:pPr>
          </w:p>
        </w:tc>
        <w:tc>
          <w:tcPr>
            <w:tcW w:type="dxa" w:w="1587"/>
            <w:vAlign w:val="center"/>
          </w:tcPr>
          <w:p>
            <w:pPr>
              <w:spacing w:after="0"/>
            </w:pPr>
          </w:p>
        </w:tc>
        <w:tc>
          <w:tcPr>
            <w:tcW w:type="dxa" w:w="680"/>
            <w:vAlign w:val="center"/>
          </w:tcPr>
          <w:p>
            <w:pPr>
              <w:spacing w:after="0"/>
            </w:pPr>
            <w:r>
              <w:rPr>
                <w:b/>
                <w:i w:val="0"/>
                <w:color w:val="237A8B"/>
                <w:sz w:val="18"/>
              </w:rPr>
              <w:t>☐</w:t>
            </w:r>
          </w:p>
        </w:tc>
      </w:tr>
    </w:tbl>
    <w:p>
      <w:pPr>
        <w:keepNext/>
        <w:spacing w:before="280" w:after="0"/>
      </w:pPr>
      <w:r>
        <w:rPr>
          <w:b/>
          <w:i w:val="0"/>
          <w:color w:val="237A8B"/>
          <w:sz w:val="17"/>
          <w:spacing w:val="30"/>
        </w:rPr>
        <w:t>STEP 2  ·  MATTER BY MATTER</w:t>
      </w:r>
    </w:p>
    <w:p>
      <w:pPr>
        <w:keepNext/>
        <w:spacing w:after="20"/>
      </w:pPr>
      <w:r>
        <w:rPr>
          <w:b/>
          <w:i w:val="0"/>
          <w:color w:val="0B2545"/>
          <w:sz w:val="28"/>
        </w:rPr>
        <w:t>Exceptions</w:t>
      </w:r>
    </w:p>
    <w:p>
      <w:pPr>
        <w:keepNext/>
        <w:spacing w:after="100"/>
      </w:pPr>
      <w:r>
        <w:rPr>
          <w:b w:val="0"/>
          <w:i/>
          <w:color w:val="5F7A8C"/>
          <w:sz w:val="19"/>
        </w:rPr>
        <w:t>Totals can agree while two matters are wrong by the same amount in opposite directions. Compare every matter, and list every one that differs.</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50" w:type="dxa"/>
          <w:bottom w:w="50" w:type="dxa"/>
          <w:left w:w="80" w:type="dxa"/>
          <w:right w:w="80" w:type="dxa"/>
        </w:tblCellMar>
      </w:tblPr>
      <w:tblGrid>
        <w:gridCol w:w="2466"/>
        <w:gridCol w:w="2466"/>
        <w:gridCol w:w="2466"/>
        <w:gridCol w:w="2466"/>
        <w:gridCol w:w="2466"/>
        <w:gridCol w:w="2466"/>
      </w:tblGrid>
      <w:tr>
        <w:trPr>
          <w:tblHeader w:val="true"/>
          <w:cantSplit w:val="true"/>
        </w:trPr>
        <w:tc>
          <w:tcPr>
            <w:tcW w:type="dxa" w:w="4195"/>
            <w:shd w:val="clear" w:color="auto" w:fill="0B2545"/>
            <w:vAlign w:val="center"/>
          </w:tcPr>
          <w:p>
            <w:pPr>
              <w:keepNext/>
              <w:spacing w:after="0"/>
            </w:pPr>
            <w:r>
              <w:rPr>
                <w:b/>
                <w:i w:val="0"/>
                <w:color w:val="FFFFFF"/>
                <w:sz w:val="17"/>
              </w:rPr>
              <w:t>Compared by matter</w:t>
            </w:r>
          </w:p>
        </w:tc>
        <w:tc>
          <w:tcPr>
            <w:tcW w:type="dxa" w:w="1928"/>
            <w:shd w:val="clear" w:color="auto" w:fill="0B2545"/>
            <w:vAlign w:val="center"/>
          </w:tcPr>
          <w:p>
            <w:pPr>
              <w:keepNext/>
              <w:spacing w:after="0"/>
            </w:pPr>
            <w:r>
              <w:rPr>
                <w:b/>
                <w:i w:val="0"/>
                <w:color w:val="FFFFFF"/>
                <w:sz w:val="17"/>
              </w:rPr>
              <w:t>Matters compared</w:t>
            </w:r>
          </w:p>
        </w:tc>
        <w:tc>
          <w:tcPr>
            <w:tcW w:type="dxa" w:w="1928"/>
            <w:shd w:val="clear" w:color="auto" w:fill="0B2545"/>
            <w:vAlign w:val="center"/>
          </w:tcPr>
          <w:p>
            <w:pPr>
              <w:keepNext/>
              <w:spacing w:after="0"/>
            </w:pPr>
            <w:r>
              <w:rPr>
                <w:b/>
                <w:i w:val="0"/>
                <w:color w:val="FFFFFF"/>
                <w:sz w:val="17"/>
              </w:rPr>
              <w:t>Matters that differ</w:t>
            </w:r>
          </w:p>
        </w:tc>
        <w:tc>
          <w:tcPr>
            <w:tcW w:type="dxa" w:w="2608"/>
            <w:shd w:val="clear" w:color="auto" w:fill="0B2545"/>
            <w:vAlign w:val="center"/>
          </w:tcPr>
          <w:p>
            <w:pPr>
              <w:keepNext/>
              <w:spacing w:after="0"/>
            </w:pPr>
            <w:r>
              <w:rPr>
                <w:b/>
                <w:i w:val="0"/>
                <w:color w:val="FFFFFF"/>
                <w:sz w:val="17"/>
              </w:rPr>
              <w:t>All differences in the issue log</w:t>
            </w:r>
          </w:p>
        </w:tc>
        <w:tc>
          <w:tcPr>
            <w:tcW w:type="dxa" w:w="2268"/>
            <w:shd w:val="clear" w:color="auto" w:fill="0B2545"/>
            <w:vAlign w:val="center"/>
          </w:tcPr>
          <w:p>
            <w:pPr>
              <w:keepNext/>
              <w:spacing w:after="0"/>
            </w:pPr>
            <w:r>
              <w:rPr>
                <w:b/>
                <w:i w:val="0"/>
                <w:color w:val="FFFFFF"/>
                <w:sz w:val="17"/>
              </w:rPr>
              <w:t>Resolved and retested</w:t>
            </w:r>
          </w:p>
        </w:tc>
        <w:tc>
          <w:tcPr>
            <w:tcW w:type="dxa" w:w="1871"/>
            <w:shd w:val="clear" w:color="auto" w:fill="0B2545"/>
            <w:vAlign w:val="center"/>
          </w:tcPr>
          <w:p>
            <w:pPr>
              <w:keepNext/>
              <w:spacing w:after="0"/>
            </w:pPr>
            <w:r>
              <w:rPr>
                <w:b/>
                <w:i w:val="0"/>
                <w:color w:val="FFFFFF"/>
                <w:sz w:val="17"/>
              </w:rPr>
              <w:t>Checked by</w:t>
            </w:r>
          </w:p>
        </w:tc>
      </w:tr>
      <w:tr>
        <w:trPr>
          <w:cantSplit w:val="true"/>
        </w:trPr>
        <w:tc>
          <w:tcPr>
            <w:tcW w:type="dxa" w:w="4195"/>
            <w:vAlign w:val="center"/>
          </w:tcPr>
          <w:p>
            <w:pPr>
              <w:keepNext/>
              <w:spacing w:after="0"/>
            </w:pPr>
            <w:r>
              <w:rPr>
                <w:b w:val="0"/>
                <w:i w:val="0"/>
                <w:color w:val="3B4452"/>
                <w:sz w:val="18"/>
              </w:rPr>
              <w:t>Client ledger balance by matter</w:t>
            </w:r>
          </w:p>
        </w:tc>
        <w:tc>
          <w:tcPr>
            <w:tcW w:type="dxa" w:w="1928"/>
            <w:vAlign w:val="center"/>
          </w:tcPr>
          <w:p>
            <w:pPr>
              <w:keepNext/>
              <w:spacing w:after="0"/>
            </w:pPr>
          </w:p>
        </w:tc>
        <w:tc>
          <w:tcPr>
            <w:tcW w:type="dxa" w:w="1928"/>
            <w:vAlign w:val="center"/>
          </w:tcPr>
          <w:p>
            <w:pPr>
              <w:keepNext/>
              <w:spacing w:after="0"/>
            </w:pPr>
          </w:p>
        </w:tc>
        <w:tc>
          <w:tcPr>
            <w:tcW w:type="dxa" w:w="2608"/>
            <w:vAlign w:val="center"/>
          </w:tcPr>
          <w:p>
            <w:pPr>
              <w:keepNext/>
              <w:spacing w:after="0"/>
            </w:pPr>
            <w:r>
              <w:rPr>
                <w:b/>
                <w:i w:val="0"/>
                <w:color w:val="237A8B"/>
                <w:sz w:val="18"/>
              </w:rPr>
              <w:t>☐</w:t>
            </w:r>
          </w:p>
        </w:tc>
        <w:tc>
          <w:tcPr>
            <w:tcW w:type="dxa" w:w="2268"/>
            <w:vAlign w:val="center"/>
          </w:tcPr>
          <w:p>
            <w:pPr>
              <w:keepNext/>
              <w:spacing w:after="0"/>
            </w:pPr>
            <w:r>
              <w:rPr>
                <w:b/>
                <w:i w:val="0"/>
                <w:color w:val="237A8B"/>
                <w:sz w:val="18"/>
              </w:rPr>
              <w:t>☐</w:t>
            </w:r>
          </w:p>
        </w:tc>
        <w:tc>
          <w:tcPr>
            <w:tcW w:type="dxa" w:w="1871"/>
            <w:vAlign w:val="center"/>
          </w:tcPr>
          <w:p>
            <w:pPr>
              <w:keepNext/>
              <w:spacing w:after="0"/>
            </w:pPr>
          </w:p>
        </w:tc>
      </w:tr>
      <w:tr>
        <w:trPr>
          <w:cantSplit w:val="true"/>
        </w:trPr>
        <w:tc>
          <w:tcPr>
            <w:tcW w:type="dxa" w:w="4195"/>
            <w:shd w:val="clear" w:color="auto" w:fill="F4F7F9"/>
            <w:vAlign w:val="center"/>
          </w:tcPr>
          <w:p>
            <w:pPr>
              <w:keepNext/>
              <w:spacing w:after="0"/>
            </w:pPr>
            <w:r>
              <w:rPr>
                <w:b w:val="0"/>
                <w:i w:val="0"/>
                <w:color w:val="3B4452"/>
                <w:sz w:val="18"/>
              </w:rPr>
              <w:t>Office ledger balance by matter</w:t>
            </w:r>
          </w:p>
        </w:tc>
        <w:tc>
          <w:tcPr>
            <w:tcW w:type="dxa" w:w="1928"/>
            <w:shd w:val="clear" w:color="auto" w:fill="F4F7F9"/>
            <w:vAlign w:val="center"/>
          </w:tcPr>
          <w:p>
            <w:pPr>
              <w:keepNext/>
              <w:spacing w:after="0"/>
            </w:pPr>
          </w:p>
        </w:tc>
        <w:tc>
          <w:tcPr>
            <w:tcW w:type="dxa" w:w="1928"/>
            <w:shd w:val="clear" w:color="auto" w:fill="F4F7F9"/>
            <w:vAlign w:val="center"/>
          </w:tcPr>
          <w:p>
            <w:pPr>
              <w:keepNext/>
              <w:spacing w:after="0"/>
            </w:pPr>
          </w:p>
        </w:tc>
        <w:tc>
          <w:tcPr>
            <w:tcW w:type="dxa" w:w="2608"/>
            <w:shd w:val="clear" w:color="auto" w:fill="F4F7F9"/>
            <w:vAlign w:val="center"/>
          </w:tcPr>
          <w:p>
            <w:pPr>
              <w:keepNext/>
              <w:spacing w:after="0"/>
            </w:pPr>
            <w:r>
              <w:rPr>
                <w:b/>
                <w:i w:val="0"/>
                <w:color w:val="237A8B"/>
                <w:sz w:val="18"/>
              </w:rPr>
              <w:t>☐</w:t>
            </w:r>
          </w:p>
        </w:tc>
        <w:tc>
          <w:tcPr>
            <w:tcW w:type="dxa" w:w="2268"/>
            <w:shd w:val="clear" w:color="auto" w:fill="F4F7F9"/>
            <w:vAlign w:val="center"/>
          </w:tcPr>
          <w:p>
            <w:pPr>
              <w:keepNext/>
              <w:spacing w:after="0"/>
            </w:pPr>
            <w:r>
              <w:rPr>
                <w:b/>
                <w:i w:val="0"/>
                <w:color w:val="237A8B"/>
                <w:sz w:val="18"/>
              </w:rPr>
              <w:t>☐</w:t>
            </w:r>
          </w:p>
        </w:tc>
        <w:tc>
          <w:tcPr>
            <w:tcW w:type="dxa" w:w="1871"/>
            <w:shd w:val="clear" w:color="auto" w:fill="F4F7F9"/>
            <w:vAlign w:val="center"/>
          </w:tcPr>
          <w:p>
            <w:pPr>
              <w:keepNext/>
              <w:spacing w:after="0"/>
            </w:pPr>
          </w:p>
        </w:tc>
      </w:tr>
      <w:tr>
        <w:trPr>
          <w:cantSplit w:val="true"/>
        </w:trPr>
        <w:tc>
          <w:tcPr>
            <w:tcW w:type="dxa" w:w="4195"/>
            <w:vAlign w:val="center"/>
          </w:tcPr>
          <w:p>
            <w:pPr>
              <w:keepNext/>
              <w:spacing w:after="0"/>
            </w:pPr>
            <w:r>
              <w:rPr>
                <w:b w:val="0"/>
                <w:i w:val="0"/>
                <w:color w:val="3B4452"/>
                <w:sz w:val="18"/>
              </w:rPr>
              <w:t>Outstanding invoices by matter</w:t>
            </w:r>
          </w:p>
        </w:tc>
        <w:tc>
          <w:tcPr>
            <w:tcW w:type="dxa" w:w="1928"/>
            <w:vAlign w:val="center"/>
          </w:tcPr>
          <w:p>
            <w:pPr>
              <w:keepNext/>
              <w:spacing w:after="0"/>
            </w:pPr>
          </w:p>
        </w:tc>
        <w:tc>
          <w:tcPr>
            <w:tcW w:type="dxa" w:w="1928"/>
            <w:vAlign w:val="center"/>
          </w:tcPr>
          <w:p>
            <w:pPr>
              <w:keepNext/>
              <w:spacing w:after="0"/>
            </w:pPr>
          </w:p>
        </w:tc>
        <w:tc>
          <w:tcPr>
            <w:tcW w:type="dxa" w:w="2608"/>
            <w:vAlign w:val="center"/>
          </w:tcPr>
          <w:p>
            <w:pPr>
              <w:keepNext/>
              <w:spacing w:after="0"/>
            </w:pPr>
            <w:r>
              <w:rPr>
                <w:b/>
                <w:i w:val="0"/>
                <w:color w:val="237A8B"/>
                <w:sz w:val="18"/>
              </w:rPr>
              <w:t>☐</w:t>
            </w:r>
          </w:p>
        </w:tc>
        <w:tc>
          <w:tcPr>
            <w:tcW w:type="dxa" w:w="2268"/>
            <w:vAlign w:val="center"/>
          </w:tcPr>
          <w:p>
            <w:pPr>
              <w:keepNext/>
              <w:spacing w:after="0"/>
            </w:pPr>
            <w:r>
              <w:rPr>
                <w:b/>
                <w:i w:val="0"/>
                <w:color w:val="237A8B"/>
                <w:sz w:val="18"/>
              </w:rPr>
              <w:t>☐</w:t>
            </w:r>
          </w:p>
        </w:tc>
        <w:tc>
          <w:tcPr>
            <w:tcW w:type="dxa" w:w="1871"/>
            <w:vAlign w:val="center"/>
          </w:tcPr>
          <w:p>
            <w:pPr>
              <w:keepNext/>
              <w:spacing w:after="0"/>
            </w:pPr>
          </w:p>
        </w:tc>
      </w:tr>
      <w:tr>
        <w:trPr>
          <w:cantSplit w:val="true"/>
        </w:trPr>
        <w:tc>
          <w:tcPr>
            <w:tcW w:type="dxa" w:w="4195"/>
            <w:shd w:val="clear" w:color="auto" w:fill="F4F7F9"/>
            <w:vAlign w:val="center"/>
          </w:tcPr>
          <w:p>
            <w:pPr>
              <w:keepNext/>
              <w:spacing w:after="0"/>
            </w:pPr>
            <w:r>
              <w:rPr>
                <w:b w:val="0"/>
                <w:i w:val="0"/>
                <w:color w:val="3B4452"/>
                <w:sz w:val="18"/>
              </w:rPr>
              <w:t>Unbilled time by matter</w:t>
            </w:r>
          </w:p>
        </w:tc>
        <w:tc>
          <w:tcPr>
            <w:tcW w:type="dxa" w:w="1928"/>
            <w:shd w:val="clear" w:color="auto" w:fill="F4F7F9"/>
            <w:vAlign w:val="center"/>
          </w:tcPr>
          <w:p>
            <w:pPr>
              <w:keepNext/>
              <w:spacing w:after="0"/>
            </w:pPr>
          </w:p>
        </w:tc>
        <w:tc>
          <w:tcPr>
            <w:tcW w:type="dxa" w:w="1928"/>
            <w:shd w:val="clear" w:color="auto" w:fill="F4F7F9"/>
            <w:vAlign w:val="center"/>
          </w:tcPr>
          <w:p>
            <w:pPr>
              <w:keepNext/>
              <w:spacing w:after="0"/>
            </w:pPr>
          </w:p>
        </w:tc>
        <w:tc>
          <w:tcPr>
            <w:tcW w:type="dxa" w:w="2608"/>
            <w:shd w:val="clear" w:color="auto" w:fill="F4F7F9"/>
            <w:vAlign w:val="center"/>
          </w:tcPr>
          <w:p>
            <w:pPr>
              <w:keepNext/>
              <w:spacing w:after="0"/>
            </w:pPr>
            <w:r>
              <w:rPr>
                <w:b/>
                <w:i w:val="0"/>
                <w:color w:val="237A8B"/>
                <w:sz w:val="18"/>
              </w:rPr>
              <w:t>☐</w:t>
            </w:r>
          </w:p>
        </w:tc>
        <w:tc>
          <w:tcPr>
            <w:tcW w:type="dxa" w:w="2268"/>
            <w:shd w:val="clear" w:color="auto" w:fill="F4F7F9"/>
            <w:vAlign w:val="center"/>
          </w:tcPr>
          <w:p>
            <w:pPr>
              <w:keepNext/>
              <w:spacing w:after="0"/>
            </w:pPr>
            <w:r>
              <w:rPr>
                <w:b/>
                <w:i w:val="0"/>
                <w:color w:val="237A8B"/>
                <w:sz w:val="18"/>
              </w:rPr>
              <w:t>☐</w:t>
            </w:r>
          </w:p>
        </w:tc>
        <w:tc>
          <w:tcPr>
            <w:tcW w:type="dxa" w:w="1871"/>
            <w:shd w:val="clear" w:color="auto" w:fill="F4F7F9"/>
            <w:vAlign w:val="center"/>
          </w:tcPr>
          <w:p>
            <w:pPr>
              <w:keepNext/>
              <w:spacing w:after="0"/>
            </w:pPr>
          </w:p>
        </w:tc>
      </w:tr>
      <w:tr>
        <w:trPr>
          <w:cantSplit w:val="true"/>
        </w:trPr>
        <w:tc>
          <w:tcPr>
            <w:tcW w:type="dxa" w:w="4195"/>
            <w:vAlign w:val="center"/>
          </w:tcPr>
          <w:p>
            <w:pPr>
              <w:keepNext/>
              <w:spacing w:after="0"/>
            </w:pPr>
            <w:r>
              <w:rPr>
                <w:b w:val="0"/>
                <w:i w:val="0"/>
                <w:color w:val="3B4452"/>
                <w:sz w:val="18"/>
              </w:rPr>
              <w:t>Unbilled disbursements by matter</w:t>
            </w:r>
          </w:p>
        </w:tc>
        <w:tc>
          <w:tcPr>
            <w:tcW w:type="dxa" w:w="1928"/>
            <w:vAlign w:val="center"/>
          </w:tcPr>
          <w:p>
            <w:pPr>
              <w:keepNext/>
              <w:spacing w:after="0"/>
            </w:pPr>
          </w:p>
        </w:tc>
        <w:tc>
          <w:tcPr>
            <w:tcW w:type="dxa" w:w="1928"/>
            <w:vAlign w:val="center"/>
          </w:tcPr>
          <w:p>
            <w:pPr>
              <w:keepNext/>
              <w:spacing w:after="0"/>
            </w:pPr>
          </w:p>
        </w:tc>
        <w:tc>
          <w:tcPr>
            <w:tcW w:type="dxa" w:w="2608"/>
            <w:vAlign w:val="center"/>
          </w:tcPr>
          <w:p>
            <w:pPr>
              <w:keepNext/>
              <w:spacing w:after="0"/>
            </w:pPr>
            <w:r>
              <w:rPr>
                <w:b/>
                <w:i w:val="0"/>
                <w:color w:val="237A8B"/>
                <w:sz w:val="18"/>
              </w:rPr>
              <w:t>☐</w:t>
            </w:r>
          </w:p>
        </w:tc>
        <w:tc>
          <w:tcPr>
            <w:tcW w:type="dxa" w:w="2268"/>
            <w:vAlign w:val="center"/>
          </w:tcPr>
          <w:p>
            <w:pPr>
              <w:keepNext/>
              <w:spacing w:after="0"/>
            </w:pPr>
            <w:r>
              <w:rPr>
                <w:b/>
                <w:i w:val="0"/>
                <w:color w:val="237A8B"/>
                <w:sz w:val="18"/>
              </w:rPr>
              <w:t>☐</w:t>
            </w:r>
          </w:p>
        </w:tc>
        <w:tc>
          <w:tcPr>
            <w:tcW w:type="dxa" w:w="1871"/>
            <w:vAlign w:val="center"/>
          </w:tcPr>
          <w:p>
            <w:pPr>
              <w:keepNext/>
              <w:spacing w:after="0"/>
            </w:pPr>
          </w:p>
        </w:tc>
      </w:tr>
      <w:tr>
        <w:trPr>
          <w:cantSplit w:val="true"/>
        </w:trPr>
        <w:tc>
          <w:tcPr>
            <w:tcW w:type="dxa" w:w="4195"/>
            <w:shd w:val="clear" w:color="auto" w:fill="F4F7F9"/>
            <w:vAlign w:val="center"/>
          </w:tcPr>
          <w:p>
            <w:pPr>
              <w:spacing w:after="0"/>
            </w:pPr>
            <w:r>
              <w:rPr>
                <w:b w:val="0"/>
                <w:i w:val="0"/>
                <w:color w:val="3B4452"/>
                <w:sz w:val="18"/>
              </w:rPr>
              <w:t>Key dates by matter</w:t>
            </w:r>
          </w:p>
        </w:tc>
        <w:tc>
          <w:tcPr>
            <w:tcW w:type="dxa" w:w="1928"/>
            <w:shd w:val="clear" w:color="auto" w:fill="F4F7F9"/>
            <w:vAlign w:val="center"/>
          </w:tcPr>
          <w:p>
            <w:pPr>
              <w:spacing w:after="0"/>
            </w:pPr>
          </w:p>
        </w:tc>
        <w:tc>
          <w:tcPr>
            <w:tcW w:type="dxa" w:w="1928"/>
            <w:shd w:val="clear" w:color="auto" w:fill="F4F7F9"/>
            <w:vAlign w:val="center"/>
          </w:tcPr>
          <w:p>
            <w:pPr>
              <w:spacing w:after="0"/>
            </w:pPr>
          </w:p>
        </w:tc>
        <w:tc>
          <w:tcPr>
            <w:tcW w:type="dxa" w:w="2608"/>
            <w:shd w:val="clear" w:color="auto" w:fill="F4F7F9"/>
            <w:vAlign w:val="center"/>
          </w:tcPr>
          <w:p>
            <w:pPr>
              <w:spacing w:after="0"/>
            </w:pPr>
            <w:r>
              <w:rPr>
                <w:b/>
                <w:i w:val="0"/>
                <w:color w:val="237A8B"/>
                <w:sz w:val="18"/>
              </w:rPr>
              <w:t>☐</w:t>
            </w:r>
          </w:p>
        </w:tc>
        <w:tc>
          <w:tcPr>
            <w:tcW w:type="dxa" w:w="2268"/>
            <w:shd w:val="clear" w:color="auto" w:fill="F4F7F9"/>
            <w:vAlign w:val="center"/>
          </w:tcPr>
          <w:p>
            <w:pPr>
              <w:spacing w:after="0"/>
            </w:pPr>
            <w:r>
              <w:rPr>
                <w:b/>
                <w:i w:val="0"/>
                <w:color w:val="237A8B"/>
                <w:sz w:val="18"/>
              </w:rPr>
              <w:t>☐</w:t>
            </w:r>
          </w:p>
        </w:tc>
        <w:tc>
          <w:tcPr>
            <w:tcW w:type="dxa" w:w="1871"/>
            <w:shd w:val="clear" w:color="auto" w:fill="F4F7F9"/>
            <w:vAlign w:val="center"/>
          </w:tcPr>
          <w:p>
            <w:pPr>
              <w:spacing w:after="0"/>
            </w:pPr>
          </w:p>
        </w:tc>
      </w:tr>
    </w:tbl>
    <w:p>
      <w:pPr>
        <w:keepNext/>
        <w:spacing w:before="280" w:after="0"/>
      </w:pPr>
      <w:r>
        <w:rPr>
          <w:b/>
          <w:i w:val="0"/>
          <w:color w:val="237A8B"/>
          <w:sz w:val="17"/>
          <w:spacing w:val="30"/>
        </w:rPr>
        <w:t>STEP 3  ·  SPOT CHECKS</w:t>
      </w:r>
    </w:p>
    <w:p>
      <w:pPr>
        <w:keepNext/>
        <w:spacing w:after="20"/>
      </w:pPr>
      <w:r>
        <w:rPr>
          <w:b/>
          <w:i w:val="0"/>
          <w:color w:val="0B2545"/>
          <w:sz w:val="28"/>
        </w:rPr>
        <w:t>Spot check a sample of matters</w:t>
      </w:r>
    </w:p>
    <w:p>
      <w:pPr>
        <w:pStyle w:val="ListBullet"/>
        <w:spacing w:after="40"/>
      </w:pPr>
      <w:r>
        <w:rPr>
          <w:b/>
          <w:i w:val="0"/>
          <w:color w:val="0B2545"/>
          <w:sz w:val="19"/>
        </w:rPr>
        <w:t xml:space="preserve">Random: </w:t>
      </w:r>
      <w:r>
        <w:rPr>
          <w:b w:val="0"/>
          <w:i w:val="0"/>
          <w:color w:val="3B4452"/>
          <w:sz w:val="19"/>
        </w:rPr>
        <w:t>at least 25 matters, or 2% of open matters if that is more. Pick them by random number (for example a spreadsheet’s random number function against the matter list) and record how, so nobody can choose matters that look good.</w:t>
      </w:r>
    </w:p>
    <w:p>
      <w:pPr>
        <w:pStyle w:val="ListBullet"/>
        <w:spacing w:after="40"/>
      </w:pPr>
      <w:r>
        <w:rPr>
          <w:b/>
          <w:i w:val="0"/>
          <w:color w:val="0B2545"/>
          <w:sz w:val="19"/>
        </w:rPr>
        <w:t xml:space="preserve">Targeted: </w:t>
      </w:r>
      <w:r>
        <w:rPr>
          <w:b w:val="0"/>
          <w:i w:val="0"/>
          <w:color w:val="3B4452"/>
          <w:sz w:val="19"/>
        </w:rPr>
        <w:t>the ten largest client balances; the oldest unbilled time; at least one matter of every matter type and one for every fee earner; matters part way through a workflow; matters with joint or linked clients; closed matters with history; any matter with unusual transactions or past problems.</w:t>
      </w:r>
    </w:p>
    <w:p>
      <w:pPr>
        <w:pStyle w:val="ListBullet"/>
        <w:spacing w:after="40"/>
      </w:pPr>
      <w:r>
        <w:rPr>
          <w:b/>
          <w:i w:val="0"/>
          <w:color w:val="0B2545"/>
          <w:sz w:val="19"/>
        </w:rPr>
        <w:t xml:space="preserve">Transactions, not just balances: </w:t>
      </w:r>
      <w:r>
        <w:rPr>
          <w:b w:val="0"/>
          <w:i w:val="0"/>
          <w:color w:val="3B4452"/>
          <w:sz w:val="19"/>
        </w:rPr>
        <w:t>for at least five sampled ledgers, compare every transaction line by line, not only the closing balance.</w:t>
      </w:r>
    </w:p>
    <w:p>
      <w:pPr>
        <w:pStyle w:val="ListBullet"/>
        <w:spacing w:after="40"/>
      </w:pPr>
      <w:r>
        <w:rPr>
          <w:b/>
          <w:i w:val="0"/>
          <w:color w:val="0B2545"/>
          <w:sz w:val="19"/>
        </w:rPr>
        <w:t xml:space="preserve">Fresh each time: </w:t>
      </w:r>
      <w:r>
        <w:rPr>
          <w:b w:val="0"/>
          <w:i w:val="0"/>
          <w:color w:val="3B4452"/>
          <w:sz w:val="19"/>
        </w:rPr>
        <w:t>choose a new sample for every trial, and include any matter that failed last time.</w:t>
      </w:r>
    </w:p>
    <w:p>
      <w:pPr>
        <w:spacing w:before="80" w:after="100"/>
      </w:pPr>
      <w:r>
        <w:rPr>
          <w:b w:val="0"/>
          <w:i/>
          <w:color w:val="5F7A8C"/>
          <w:sz w:val="19"/>
        </w:rPr>
        <w:t>Check each matter on screen in both systems. Tick each column that matches; for anything that does not, write the issue number.</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50" w:type="dxa"/>
          <w:bottom w:w="50" w:type="dxa"/>
          <w:left w:w="80" w:type="dxa"/>
          <w:right w:w="80" w:type="dxa"/>
        </w:tblCellMar>
      </w:tblPr>
      <w:tblGrid>
        <w:gridCol w:w="1138"/>
        <w:gridCol w:w="1138"/>
        <w:gridCol w:w="1138"/>
        <w:gridCol w:w="1138"/>
        <w:gridCol w:w="1138"/>
        <w:gridCol w:w="1138"/>
        <w:gridCol w:w="1138"/>
        <w:gridCol w:w="1138"/>
        <w:gridCol w:w="1138"/>
        <w:gridCol w:w="1138"/>
        <w:gridCol w:w="1138"/>
        <w:gridCol w:w="1138"/>
        <w:gridCol w:w="1138"/>
      </w:tblGrid>
      <w:tr>
        <w:trPr>
          <w:tblHeader w:val="true"/>
          <w:cantSplit w:val="true"/>
        </w:trPr>
        <w:tc>
          <w:tcPr>
            <w:tcW w:type="dxa" w:w="454"/>
            <w:shd w:val="clear" w:color="auto" w:fill="0B2545"/>
            <w:vAlign w:val="center"/>
          </w:tcPr>
          <w:p>
            <w:pPr>
              <w:keepNext/>
              <w:spacing w:after="0"/>
            </w:pPr>
            <w:r>
              <w:rPr>
                <w:b/>
                <w:i w:val="0"/>
                <w:color w:val="FFFFFF"/>
                <w:sz w:val="15"/>
              </w:rPr>
              <w:t>#</w:t>
            </w:r>
          </w:p>
        </w:tc>
        <w:tc>
          <w:tcPr>
            <w:tcW w:type="dxa" w:w="1474"/>
            <w:shd w:val="clear" w:color="auto" w:fill="0B2545"/>
            <w:vAlign w:val="center"/>
          </w:tcPr>
          <w:p>
            <w:pPr>
              <w:keepNext/>
              <w:spacing w:after="0"/>
            </w:pPr>
            <w:r>
              <w:rPr>
                <w:b/>
                <w:i w:val="0"/>
                <w:color w:val="FFFFFF"/>
                <w:sz w:val="15"/>
              </w:rPr>
              <w:t>Matter</w:t>
            </w:r>
          </w:p>
        </w:tc>
        <w:tc>
          <w:tcPr>
            <w:tcW w:type="dxa" w:w="1077"/>
            <w:shd w:val="clear" w:color="auto" w:fill="0B2545"/>
            <w:vAlign w:val="center"/>
          </w:tcPr>
          <w:p>
            <w:pPr>
              <w:keepNext/>
              <w:spacing w:after="0"/>
            </w:pPr>
            <w:r>
              <w:rPr>
                <w:b/>
                <w:i w:val="0"/>
                <w:color w:val="FFFFFF"/>
                <w:sz w:val="15"/>
              </w:rPr>
              <w:t>Random or targeted</w:t>
            </w:r>
          </w:p>
        </w:tc>
        <w:tc>
          <w:tcPr>
            <w:tcW w:type="dxa" w:w="1172"/>
            <w:shd w:val="clear" w:color="auto" w:fill="0B2545"/>
            <w:vAlign w:val="center"/>
          </w:tcPr>
          <w:p>
            <w:pPr>
              <w:keepNext/>
              <w:spacing w:after="0"/>
            </w:pPr>
            <w:r>
              <w:rPr>
                <w:b/>
                <w:i w:val="0"/>
                <w:color w:val="FFFFFF"/>
                <w:sz w:val="15"/>
              </w:rPr>
              <w:t>Client and contacts</w:t>
            </w:r>
          </w:p>
        </w:tc>
        <w:tc>
          <w:tcPr>
            <w:tcW w:type="dxa" w:w="1172"/>
            <w:shd w:val="clear" w:color="auto" w:fill="0B2545"/>
            <w:vAlign w:val="center"/>
          </w:tcPr>
          <w:p>
            <w:pPr>
              <w:keepNext/>
              <w:spacing w:after="0"/>
            </w:pPr>
            <w:r>
              <w:rPr>
                <w:b/>
                <w:i w:val="0"/>
                <w:color w:val="FFFFFF"/>
                <w:sz w:val="15"/>
              </w:rPr>
              <w:t>Matter details and fee earner</w:t>
            </w:r>
          </w:p>
        </w:tc>
        <w:tc>
          <w:tcPr>
            <w:tcW w:type="dxa" w:w="1172"/>
            <w:shd w:val="clear" w:color="auto" w:fill="0B2545"/>
            <w:vAlign w:val="center"/>
          </w:tcPr>
          <w:p>
            <w:pPr>
              <w:keepNext/>
              <w:spacing w:after="0"/>
            </w:pPr>
            <w:r>
              <w:rPr>
                <w:b/>
                <w:i w:val="0"/>
                <w:color w:val="FFFFFF"/>
                <w:sz w:val="15"/>
              </w:rPr>
              <w:t>Client balance</w:t>
            </w:r>
          </w:p>
        </w:tc>
        <w:tc>
          <w:tcPr>
            <w:tcW w:type="dxa" w:w="1172"/>
            <w:shd w:val="clear" w:color="auto" w:fill="0B2545"/>
            <w:vAlign w:val="center"/>
          </w:tcPr>
          <w:p>
            <w:pPr>
              <w:keepNext/>
              <w:spacing w:after="0"/>
            </w:pPr>
            <w:r>
              <w:rPr>
                <w:b/>
                <w:i w:val="0"/>
                <w:color w:val="FFFFFF"/>
                <w:sz w:val="15"/>
              </w:rPr>
              <w:t>Office balance and outstanding invoices</w:t>
            </w:r>
          </w:p>
        </w:tc>
        <w:tc>
          <w:tcPr>
            <w:tcW w:type="dxa" w:w="1172"/>
            <w:shd w:val="clear" w:color="auto" w:fill="0B2545"/>
            <w:vAlign w:val="center"/>
          </w:tcPr>
          <w:p>
            <w:pPr>
              <w:keepNext/>
              <w:spacing w:after="0"/>
            </w:pPr>
            <w:r>
              <w:rPr>
                <w:b/>
                <w:i w:val="0"/>
                <w:color w:val="FFFFFF"/>
                <w:sz w:val="15"/>
              </w:rPr>
              <w:t>Unbilled time and disbursements</w:t>
            </w:r>
          </w:p>
        </w:tc>
        <w:tc>
          <w:tcPr>
            <w:tcW w:type="dxa" w:w="1172"/>
            <w:shd w:val="clear" w:color="auto" w:fill="0B2545"/>
            <w:vAlign w:val="center"/>
          </w:tcPr>
          <w:p>
            <w:pPr>
              <w:keepNext/>
              <w:spacing w:after="0"/>
            </w:pPr>
            <w:r>
              <w:rPr>
                <w:b/>
                <w:i w:val="0"/>
                <w:color w:val="FFFFFF"/>
                <w:sz w:val="15"/>
              </w:rPr>
              <w:t>Key dates</w:t>
            </w:r>
          </w:p>
        </w:tc>
        <w:tc>
          <w:tcPr>
            <w:tcW w:type="dxa" w:w="1172"/>
            <w:shd w:val="clear" w:color="auto" w:fill="0B2545"/>
            <w:vAlign w:val="center"/>
          </w:tcPr>
          <w:p>
            <w:pPr>
              <w:keepNext/>
              <w:spacing w:after="0"/>
            </w:pPr>
            <w:r>
              <w:rPr>
                <w:b/>
                <w:i w:val="0"/>
                <w:color w:val="FFFFFF"/>
                <w:sz w:val="15"/>
              </w:rPr>
              <w:t>Custom data</w:t>
            </w:r>
          </w:p>
        </w:tc>
        <w:tc>
          <w:tcPr>
            <w:tcW w:type="dxa" w:w="1172"/>
            <w:shd w:val="clear" w:color="auto" w:fill="0B2545"/>
            <w:vAlign w:val="center"/>
          </w:tcPr>
          <w:p>
            <w:pPr>
              <w:keepNext/>
              <w:spacing w:after="0"/>
            </w:pPr>
            <w:r>
              <w:rPr>
                <w:b/>
                <w:i w:val="0"/>
                <w:color w:val="FFFFFF"/>
                <w:sz w:val="15"/>
              </w:rPr>
              <w:t>Documents and emails</w:t>
            </w:r>
          </w:p>
        </w:tc>
        <w:tc>
          <w:tcPr>
            <w:tcW w:type="dxa" w:w="1172"/>
            <w:shd w:val="clear" w:color="auto" w:fill="0B2545"/>
            <w:vAlign w:val="center"/>
          </w:tcPr>
          <w:p>
            <w:pPr>
              <w:keepNext/>
              <w:spacing w:after="0"/>
            </w:pPr>
            <w:r>
              <w:rPr>
                <w:b/>
                <w:i w:val="0"/>
                <w:color w:val="FFFFFF"/>
                <w:sz w:val="15"/>
              </w:rPr>
              <w:t>A precedent generates correctly</w:t>
            </w:r>
          </w:p>
        </w:tc>
        <w:tc>
          <w:tcPr>
            <w:tcW w:type="dxa" w:w="1247"/>
            <w:shd w:val="clear" w:color="auto" w:fill="0B2545"/>
            <w:vAlign w:val="center"/>
          </w:tcPr>
          <w:p>
            <w:pPr>
              <w:keepNext/>
              <w:spacing w:after="0"/>
            </w:pPr>
            <w:r>
              <w:rPr>
                <w:b/>
                <w:i w:val="0"/>
                <w:color w:val="FFFFFF"/>
                <w:sz w:val="15"/>
              </w:rPr>
              <w:t>Checked by</w:t>
            </w:r>
          </w:p>
        </w:tc>
      </w:tr>
      <w:tr>
        <w:trPr>
          <w:trHeight w:val="425"/>
          <w:cantSplit w:val="true"/>
        </w:trPr>
        <w:tc>
          <w:tcPr>
            <w:tcW w:type="dxa" w:w="454"/>
            <w:vAlign w:val="center"/>
          </w:tcPr>
          <w:p>
            <w:pPr>
              <w:keepNext/>
              <w:spacing w:after="0"/>
            </w:pPr>
            <w:r>
              <w:rPr>
                <w:b w:val="0"/>
                <w:i w:val="0"/>
                <w:color w:val="3B4452"/>
                <w:sz w:val="18"/>
              </w:rPr>
              <w:t>1</w:t>
            </w:r>
          </w:p>
        </w:tc>
        <w:tc>
          <w:tcPr>
            <w:tcW w:type="dxa" w:w="1474"/>
            <w:vAlign w:val="center"/>
          </w:tcPr>
          <w:p>
            <w:pPr>
              <w:keepNext/>
              <w:spacing w:after="0"/>
            </w:pPr>
          </w:p>
        </w:tc>
        <w:tc>
          <w:tcPr>
            <w:tcW w:type="dxa" w:w="1077"/>
            <w:vAlign w:val="center"/>
          </w:tcPr>
          <w:p>
            <w:pPr>
              <w:keepNext/>
              <w:spacing w:after="0"/>
            </w:pPr>
          </w:p>
        </w:tc>
        <w:tc>
          <w:tcPr>
            <w:tcW w:type="dxa" w:w="1172"/>
            <w:vAlign w:val="center"/>
          </w:tcPr>
          <w:p>
            <w:pPr>
              <w:keepNext/>
              <w:spacing w:after="0"/>
            </w:pPr>
          </w:p>
        </w:tc>
        <w:tc>
          <w:tcPr>
            <w:tcW w:type="dxa" w:w="1172"/>
            <w:vAlign w:val="center"/>
          </w:tcPr>
          <w:p>
            <w:pPr>
              <w:keepNext/>
              <w:spacing w:after="0"/>
            </w:pPr>
          </w:p>
        </w:tc>
        <w:tc>
          <w:tcPr>
            <w:tcW w:type="dxa" w:w="1172"/>
            <w:vAlign w:val="center"/>
          </w:tcPr>
          <w:p>
            <w:pPr>
              <w:keepNext/>
              <w:spacing w:after="0"/>
            </w:pPr>
          </w:p>
        </w:tc>
        <w:tc>
          <w:tcPr>
            <w:tcW w:type="dxa" w:w="1172"/>
            <w:vAlign w:val="center"/>
          </w:tcPr>
          <w:p>
            <w:pPr>
              <w:keepNext/>
              <w:spacing w:after="0"/>
            </w:pPr>
          </w:p>
        </w:tc>
        <w:tc>
          <w:tcPr>
            <w:tcW w:type="dxa" w:w="1172"/>
            <w:vAlign w:val="center"/>
          </w:tcPr>
          <w:p>
            <w:pPr>
              <w:keepNext/>
              <w:spacing w:after="0"/>
            </w:pPr>
          </w:p>
        </w:tc>
        <w:tc>
          <w:tcPr>
            <w:tcW w:type="dxa" w:w="1172"/>
            <w:vAlign w:val="center"/>
          </w:tcPr>
          <w:p>
            <w:pPr>
              <w:keepNext/>
              <w:spacing w:after="0"/>
            </w:pPr>
          </w:p>
        </w:tc>
        <w:tc>
          <w:tcPr>
            <w:tcW w:type="dxa" w:w="1172"/>
            <w:vAlign w:val="center"/>
          </w:tcPr>
          <w:p>
            <w:pPr>
              <w:keepNext/>
              <w:spacing w:after="0"/>
            </w:pPr>
          </w:p>
        </w:tc>
        <w:tc>
          <w:tcPr>
            <w:tcW w:type="dxa" w:w="1172"/>
            <w:vAlign w:val="center"/>
          </w:tcPr>
          <w:p>
            <w:pPr>
              <w:keepNext/>
              <w:spacing w:after="0"/>
            </w:pPr>
          </w:p>
        </w:tc>
        <w:tc>
          <w:tcPr>
            <w:tcW w:type="dxa" w:w="1172"/>
            <w:vAlign w:val="center"/>
          </w:tcPr>
          <w:p>
            <w:pPr>
              <w:keepNext/>
              <w:spacing w:after="0"/>
            </w:pPr>
          </w:p>
        </w:tc>
        <w:tc>
          <w:tcPr>
            <w:tcW w:type="dxa" w:w="1247"/>
            <w:vAlign w:val="center"/>
          </w:tcPr>
          <w:p>
            <w:pPr>
              <w:keepNext/>
              <w:spacing w:after="0"/>
            </w:pPr>
          </w:p>
        </w:tc>
      </w:tr>
      <w:tr>
        <w:trPr>
          <w:trHeight w:val="425"/>
          <w:cantSplit w:val="true"/>
        </w:trPr>
        <w:tc>
          <w:tcPr>
            <w:tcW w:type="dxa" w:w="454"/>
            <w:shd w:val="clear" w:color="auto" w:fill="F4F7F9"/>
            <w:vAlign w:val="center"/>
          </w:tcPr>
          <w:p>
            <w:pPr>
              <w:keepNext/>
              <w:spacing w:after="0"/>
            </w:pPr>
            <w:r>
              <w:rPr>
                <w:b w:val="0"/>
                <w:i w:val="0"/>
                <w:color w:val="3B4452"/>
                <w:sz w:val="18"/>
              </w:rPr>
              <w:t>2</w:t>
            </w:r>
          </w:p>
        </w:tc>
        <w:tc>
          <w:tcPr>
            <w:tcW w:type="dxa" w:w="1474"/>
            <w:shd w:val="clear" w:color="auto" w:fill="F4F7F9"/>
            <w:vAlign w:val="center"/>
          </w:tcPr>
          <w:p>
            <w:pPr>
              <w:keepNext/>
              <w:spacing w:after="0"/>
            </w:pPr>
          </w:p>
        </w:tc>
        <w:tc>
          <w:tcPr>
            <w:tcW w:type="dxa" w:w="1077"/>
            <w:shd w:val="clear" w:color="auto" w:fill="F4F7F9"/>
            <w:vAlign w:val="center"/>
          </w:tcPr>
          <w:p>
            <w:pPr>
              <w:keepNext/>
              <w:spacing w:after="0"/>
            </w:pPr>
          </w:p>
        </w:tc>
        <w:tc>
          <w:tcPr>
            <w:tcW w:type="dxa" w:w="1172"/>
            <w:shd w:val="clear" w:color="auto" w:fill="F4F7F9"/>
            <w:vAlign w:val="center"/>
          </w:tcPr>
          <w:p>
            <w:pPr>
              <w:keepNext/>
              <w:spacing w:after="0"/>
            </w:pPr>
          </w:p>
        </w:tc>
        <w:tc>
          <w:tcPr>
            <w:tcW w:type="dxa" w:w="1172"/>
            <w:shd w:val="clear" w:color="auto" w:fill="F4F7F9"/>
            <w:vAlign w:val="center"/>
          </w:tcPr>
          <w:p>
            <w:pPr>
              <w:keepNext/>
              <w:spacing w:after="0"/>
            </w:pPr>
          </w:p>
        </w:tc>
        <w:tc>
          <w:tcPr>
            <w:tcW w:type="dxa" w:w="1172"/>
            <w:shd w:val="clear" w:color="auto" w:fill="F4F7F9"/>
            <w:vAlign w:val="center"/>
          </w:tcPr>
          <w:p>
            <w:pPr>
              <w:keepNext/>
              <w:spacing w:after="0"/>
            </w:pPr>
          </w:p>
        </w:tc>
        <w:tc>
          <w:tcPr>
            <w:tcW w:type="dxa" w:w="1172"/>
            <w:shd w:val="clear" w:color="auto" w:fill="F4F7F9"/>
            <w:vAlign w:val="center"/>
          </w:tcPr>
          <w:p>
            <w:pPr>
              <w:keepNext/>
              <w:spacing w:after="0"/>
            </w:pPr>
          </w:p>
        </w:tc>
        <w:tc>
          <w:tcPr>
            <w:tcW w:type="dxa" w:w="1172"/>
            <w:shd w:val="clear" w:color="auto" w:fill="F4F7F9"/>
            <w:vAlign w:val="center"/>
          </w:tcPr>
          <w:p>
            <w:pPr>
              <w:keepNext/>
              <w:spacing w:after="0"/>
            </w:pPr>
          </w:p>
        </w:tc>
        <w:tc>
          <w:tcPr>
            <w:tcW w:type="dxa" w:w="1172"/>
            <w:shd w:val="clear" w:color="auto" w:fill="F4F7F9"/>
            <w:vAlign w:val="center"/>
          </w:tcPr>
          <w:p>
            <w:pPr>
              <w:keepNext/>
              <w:spacing w:after="0"/>
            </w:pPr>
          </w:p>
        </w:tc>
        <w:tc>
          <w:tcPr>
            <w:tcW w:type="dxa" w:w="1172"/>
            <w:shd w:val="clear" w:color="auto" w:fill="F4F7F9"/>
            <w:vAlign w:val="center"/>
          </w:tcPr>
          <w:p>
            <w:pPr>
              <w:keepNext/>
              <w:spacing w:after="0"/>
            </w:pPr>
          </w:p>
        </w:tc>
        <w:tc>
          <w:tcPr>
            <w:tcW w:type="dxa" w:w="1172"/>
            <w:shd w:val="clear" w:color="auto" w:fill="F4F7F9"/>
            <w:vAlign w:val="center"/>
          </w:tcPr>
          <w:p>
            <w:pPr>
              <w:keepNext/>
              <w:spacing w:after="0"/>
            </w:pPr>
          </w:p>
        </w:tc>
        <w:tc>
          <w:tcPr>
            <w:tcW w:type="dxa" w:w="1172"/>
            <w:shd w:val="clear" w:color="auto" w:fill="F4F7F9"/>
            <w:vAlign w:val="center"/>
          </w:tcPr>
          <w:p>
            <w:pPr>
              <w:keepNext/>
              <w:spacing w:after="0"/>
            </w:pPr>
          </w:p>
        </w:tc>
        <w:tc>
          <w:tcPr>
            <w:tcW w:type="dxa" w:w="1247"/>
            <w:shd w:val="clear" w:color="auto" w:fill="F4F7F9"/>
            <w:vAlign w:val="center"/>
          </w:tcPr>
          <w:p>
            <w:pPr>
              <w:keepNext/>
              <w:spacing w:after="0"/>
            </w:pPr>
          </w:p>
        </w:tc>
      </w:tr>
      <w:tr>
        <w:trPr>
          <w:trHeight w:val="425"/>
          <w:cantSplit w:val="true"/>
        </w:trPr>
        <w:tc>
          <w:tcPr>
            <w:tcW w:type="dxa" w:w="454"/>
            <w:vAlign w:val="center"/>
          </w:tcPr>
          <w:p>
            <w:pPr>
              <w:spacing w:after="0"/>
            </w:pPr>
            <w:r>
              <w:rPr>
                <w:b w:val="0"/>
                <w:i w:val="0"/>
                <w:color w:val="3B4452"/>
                <w:sz w:val="18"/>
              </w:rPr>
              <w:t>3</w:t>
            </w:r>
          </w:p>
        </w:tc>
        <w:tc>
          <w:tcPr>
            <w:tcW w:type="dxa" w:w="1474"/>
            <w:vAlign w:val="center"/>
          </w:tcPr>
          <w:p>
            <w:pPr>
              <w:spacing w:after="0"/>
            </w:pPr>
          </w:p>
        </w:tc>
        <w:tc>
          <w:tcPr>
            <w:tcW w:type="dxa" w:w="1077"/>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247"/>
            <w:vAlign w:val="center"/>
          </w:tcPr>
          <w:p>
            <w:pPr>
              <w:spacing w:after="0"/>
            </w:pPr>
          </w:p>
        </w:tc>
      </w:tr>
      <w:tr>
        <w:trPr>
          <w:trHeight w:val="425"/>
          <w:cantSplit w:val="true"/>
        </w:trPr>
        <w:tc>
          <w:tcPr>
            <w:tcW w:type="dxa" w:w="454"/>
            <w:shd w:val="clear" w:color="auto" w:fill="F4F7F9"/>
            <w:vAlign w:val="center"/>
          </w:tcPr>
          <w:p>
            <w:pPr>
              <w:spacing w:after="0"/>
            </w:pPr>
            <w:r>
              <w:rPr>
                <w:b w:val="0"/>
                <w:i w:val="0"/>
                <w:color w:val="3B4452"/>
                <w:sz w:val="18"/>
              </w:rPr>
              <w:t>4</w:t>
            </w:r>
          </w:p>
        </w:tc>
        <w:tc>
          <w:tcPr>
            <w:tcW w:type="dxa" w:w="1474"/>
            <w:shd w:val="clear" w:color="auto" w:fill="F4F7F9"/>
            <w:vAlign w:val="center"/>
          </w:tcPr>
          <w:p>
            <w:pPr>
              <w:spacing w:after="0"/>
            </w:pPr>
          </w:p>
        </w:tc>
        <w:tc>
          <w:tcPr>
            <w:tcW w:type="dxa" w:w="1077"/>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247"/>
            <w:shd w:val="clear" w:color="auto" w:fill="F4F7F9"/>
            <w:vAlign w:val="center"/>
          </w:tcPr>
          <w:p>
            <w:pPr>
              <w:spacing w:after="0"/>
            </w:pPr>
          </w:p>
        </w:tc>
      </w:tr>
      <w:tr>
        <w:trPr>
          <w:trHeight w:val="425"/>
          <w:cantSplit w:val="true"/>
        </w:trPr>
        <w:tc>
          <w:tcPr>
            <w:tcW w:type="dxa" w:w="454"/>
            <w:vAlign w:val="center"/>
          </w:tcPr>
          <w:p>
            <w:pPr>
              <w:spacing w:after="0"/>
            </w:pPr>
            <w:r>
              <w:rPr>
                <w:b w:val="0"/>
                <w:i w:val="0"/>
                <w:color w:val="3B4452"/>
                <w:sz w:val="18"/>
              </w:rPr>
              <w:t>5</w:t>
            </w:r>
          </w:p>
        </w:tc>
        <w:tc>
          <w:tcPr>
            <w:tcW w:type="dxa" w:w="1474"/>
            <w:vAlign w:val="center"/>
          </w:tcPr>
          <w:p>
            <w:pPr>
              <w:spacing w:after="0"/>
            </w:pPr>
          </w:p>
        </w:tc>
        <w:tc>
          <w:tcPr>
            <w:tcW w:type="dxa" w:w="1077"/>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247"/>
            <w:vAlign w:val="center"/>
          </w:tcPr>
          <w:p>
            <w:pPr>
              <w:spacing w:after="0"/>
            </w:pPr>
          </w:p>
        </w:tc>
      </w:tr>
      <w:tr>
        <w:trPr>
          <w:trHeight w:val="425"/>
          <w:cantSplit w:val="true"/>
        </w:trPr>
        <w:tc>
          <w:tcPr>
            <w:tcW w:type="dxa" w:w="454"/>
            <w:shd w:val="clear" w:color="auto" w:fill="F4F7F9"/>
            <w:vAlign w:val="center"/>
          </w:tcPr>
          <w:p>
            <w:pPr>
              <w:spacing w:after="0"/>
            </w:pPr>
            <w:r>
              <w:rPr>
                <w:b w:val="0"/>
                <w:i w:val="0"/>
                <w:color w:val="3B4452"/>
                <w:sz w:val="18"/>
              </w:rPr>
              <w:t>6</w:t>
            </w:r>
          </w:p>
        </w:tc>
        <w:tc>
          <w:tcPr>
            <w:tcW w:type="dxa" w:w="1474"/>
            <w:shd w:val="clear" w:color="auto" w:fill="F4F7F9"/>
            <w:vAlign w:val="center"/>
          </w:tcPr>
          <w:p>
            <w:pPr>
              <w:spacing w:after="0"/>
            </w:pPr>
          </w:p>
        </w:tc>
        <w:tc>
          <w:tcPr>
            <w:tcW w:type="dxa" w:w="1077"/>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247"/>
            <w:shd w:val="clear" w:color="auto" w:fill="F4F7F9"/>
            <w:vAlign w:val="center"/>
          </w:tcPr>
          <w:p>
            <w:pPr>
              <w:spacing w:after="0"/>
            </w:pPr>
          </w:p>
        </w:tc>
      </w:tr>
      <w:tr>
        <w:trPr>
          <w:trHeight w:val="425"/>
          <w:cantSplit w:val="true"/>
        </w:trPr>
        <w:tc>
          <w:tcPr>
            <w:tcW w:type="dxa" w:w="454"/>
            <w:vAlign w:val="center"/>
          </w:tcPr>
          <w:p>
            <w:pPr>
              <w:spacing w:after="0"/>
            </w:pPr>
            <w:r>
              <w:rPr>
                <w:b w:val="0"/>
                <w:i w:val="0"/>
                <w:color w:val="3B4452"/>
                <w:sz w:val="18"/>
              </w:rPr>
              <w:t>7</w:t>
            </w:r>
          </w:p>
        </w:tc>
        <w:tc>
          <w:tcPr>
            <w:tcW w:type="dxa" w:w="1474"/>
            <w:vAlign w:val="center"/>
          </w:tcPr>
          <w:p>
            <w:pPr>
              <w:spacing w:after="0"/>
            </w:pPr>
          </w:p>
        </w:tc>
        <w:tc>
          <w:tcPr>
            <w:tcW w:type="dxa" w:w="1077"/>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247"/>
            <w:vAlign w:val="center"/>
          </w:tcPr>
          <w:p>
            <w:pPr>
              <w:spacing w:after="0"/>
            </w:pPr>
          </w:p>
        </w:tc>
      </w:tr>
      <w:tr>
        <w:trPr>
          <w:trHeight w:val="425"/>
          <w:cantSplit w:val="true"/>
        </w:trPr>
        <w:tc>
          <w:tcPr>
            <w:tcW w:type="dxa" w:w="454"/>
            <w:shd w:val="clear" w:color="auto" w:fill="F4F7F9"/>
            <w:vAlign w:val="center"/>
          </w:tcPr>
          <w:p>
            <w:pPr>
              <w:spacing w:after="0"/>
            </w:pPr>
            <w:r>
              <w:rPr>
                <w:b w:val="0"/>
                <w:i w:val="0"/>
                <w:color w:val="3B4452"/>
                <w:sz w:val="18"/>
              </w:rPr>
              <w:t>8</w:t>
            </w:r>
          </w:p>
        </w:tc>
        <w:tc>
          <w:tcPr>
            <w:tcW w:type="dxa" w:w="1474"/>
            <w:shd w:val="clear" w:color="auto" w:fill="F4F7F9"/>
            <w:vAlign w:val="center"/>
          </w:tcPr>
          <w:p>
            <w:pPr>
              <w:spacing w:after="0"/>
            </w:pPr>
          </w:p>
        </w:tc>
        <w:tc>
          <w:tcPr>
            <w:tcW w:type="dxa" w:w="1077"/>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247"/>
            <w:shd w:val="clear" w:color="auto" w:fill="F4F7F9"/>
            <w:vAlign w:val="center"/>
          </w:tcPr>
          <w:p>
            <w:pPr>
              <w:spacing w:after="0"/>
            </w:pPr>
          </w:p>
        </w:tc>
      </w:tr>
      <w:tr>
        <w:trPr>
          <w:trHeight w:val="425"/>
          <w:cantSplit w:val="true"/>
        </w:trPr>
        <w:tc>
          <w:tcPr>
            <w:tcW w:type="dxa" w:w="454"/>
            <w:vAlign w:val="center"/>
          </w:tcPr>
          <w:p>
            <w:pPr>
              <w:spacing w:after="0"/>
            </w:pPr>
            <w:r>
              <w:rPr>
                <w:b w:val="0"/>
                <w:i w:val="0"/>
                <w:color w:val="3B4452"/>
                <w:sz w:val="18"/>
              </w:rPr>
              <w:t>9</w:t>
            </w:r>
          </w:p>
        </w:tc>
        <w:tc>
          <w:tcPr>
            <w:tcW w:type="dxa" w:w="1474"/>
            <w:vAlign w:val="center"/>
          </w:tcPr>
          <w:p>
            <w:pPr>
              <w:spacing w:after="0"/>
            </w:pPr>
          </w:p>
        </w:tc>
        <w:tc>
          <w:tcPr>
            <w:tcW w:type="dxa" w:w="1077"/>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247"/>
            <w:vAlign w:val="center"/>
          </w:tcPr>
          <w:p>
            <w:pPr>
              <w:spacing w:after="0"/>
            </w:pPr>
          </w:p>
        </w:tc>
      </w:tr>
      <w:tr>
        <w:trPr>
          <w:trHeight w:val="425"/>
          <w:cantSplit w:val="true"/>
        </w:trPr>
        <w:tc>
          <w:tcPr>
            <w:tcW w:type="dxa" w:w="454"/>
            <w:shd w:val="clear" w:color="auto" w:fill="F4F7F9"/>
            <w:vAlign w:val="center"/>
          </w:tcPr>
          <w:p>
            <w:pPr>
              <w:spacing w:after="0"/>
            </w:pPr>
            <w:r>
              <w:rPr>
                <w:b w:val="0"/>
                <w:i w:val="0"/>
                <w:color w:val="3B4452"/>
                <w:sz w:val="18"/>
              </w:rPr>
              <w:t>10</w:t>
            </w:r>
          </w:p>
        </w:tc>
        <w:tc>
          <w:tcPr>
            <w:tcW w:type="dxa" w:w="1474"/>
            <w:shd w:val="clear" w:color="auto" w:fill="F4F7F9"/>
            <w:vAlign w:val="center"/>
          </w:tcPr>
          <w:p>
            <w:pPr>
              <w:spacing w:after="0"/>
            </w:pPr>
          </w:p>
        </w:tc>
        <w:tc>
          <w:tcPr>
            <w:tcW w:type="dxa" w:w="1077"/>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247"/>
            <w:shd w:val="clear" w:color="auto" w:fill="F4F7F9"/>
            <w:vAlign w:val="center"/>
          </w:tcPr>
          <w:p>
            <w:pPr>
              <w:spacing w:after="0"/>
            </w:pPr>
          </w:p>
        </w:tc>
      </w:tr>
      <w:tr>
        <w:trPr>
          <w:trHeight w:val="425"/>
          <w:cantSplit w:val="true"/>
        </w:trPr>
        <w:tc>
          <w:tcPr>
            <w:tcW w:type="dxa" w:w="454"/>
            <w:vAlign w:val="center"/>
          </w:tcPr>
          <w:p>
            <w:pPr>
              <w:spacing w:after="0"/>
            </w:pPr>
            <w:r>
              <w:rPr>
                <w:b w:val="0"/>
                <w:i w:val="0"/>
                <w:color w:val="3B4452"/>
                <w:sz w:val="18"/>
              </w:rPr>
              <w:t>11</w:t>
            </w:r>
          </w:p>
        </w:tc>
        <w:tc>
          <w:tcPr>
            <w:tcW w:type="dxa" w:w="1474"/>
            <w:vAlign w:val="center"/>
          </w:tcPr>
          <w:p>
            <w:pPr>
              <w:spacing w:after="0"/>
            </w:pPr>
          </w:p>
        </w:tc>
        <w:tc>
          <w:tcPr>
            <w:tcW w:type="dxa" w:w="1077"/>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247"/>
            <w:vAlign w:val="center"/>
          </w:tcPr>
          <w:p>
            <w:pPr>
              <w:spacing w:after="0"/>
            </w:pPr>
          </w:p>
        </w:tc>
      </w:tr>
      <w:tr>
        <w:trPr>
          <w:trHeight w:val="425"/>
          <w:cantSplit w:val="true"/>
        </w:trPr>
        <w:tc>
          <w:tcPr>
            <w:tcW w:type="dxa" w:w="454"/>
            <w:shd w:val="clear" w:color="auto" w:fill="F4F7F9"/>
            <w:vAlign w:val="center"/>
          </w:tcPr>
          <w:p>
            <w:pPr>
              <w:spacing w:after="0"/>
            </w:pPr>
            <w:r>
              <w:rPr>
                <w:b w:val="0"/>
                <w:i w:val="0"/>
                <w:color w:val="3B4452"/>
                <w:sz w:val="18"/>
              </w:rPr>
              <w:t>12</w:t>
            </w:r>
          </w:p>
        </w:tc>
        <w:tc>
          <w:tcPr>
            <w:tcW w:type="dxa" w:w="1474"/>
            <w:shd w:val="clear" w:color="auto" w:fill="F4F7F9"/>
            <w:vAlign w:val="center"/>
          </w:tcPr>
          <w:p>
            <w:pPr>
              <w:spacing w:after="0"/>
            </w:pPr>
          </w:p>
        </w:tc>
        <w:tc>
          <w:tcPr>
            <w:tcW w:type="dxa" w:w="1077"/>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247"/>
            <w:shd w:val="clear" w:color="auto" w:fill="F4F7F9"/>
            <w:vAlign w:val="center"/>
          </w:tcPr>
          <w:p>
            <w:pPr>
              <w:spacing w:after="0"/>
            </w:pPr>
          </w:p>
        </w:tc>
      </w:tr>
      <w:tr>
        <w:trPr>
          <w:trHeight w:val="425"/>
          <w:cantSplit w:val="true"/>
        </w:trPr>
        <w:tc>
          <w:tcPr>
            <w:tcW w:type="dxa" w:w="454"/>
            <w:vAlign w:val="center"/>
          </w:tcPr>
          <w:p>
            <w:pPr>
              <w:spacing w:after="0"/>
            </w:pPr>
            <w:r>
              <w:rPr>
                <w:b w:val="0"/>
                <w:i w:val="0"/>
                <w:color w:val="3B4452"/>
                <w:sz w:val="18"/>
              </w:rPr>
              <w:t>13</w:t>
            </w:r>
          </w:p>
        </w:tc>
        <w:tc>
          <w:tcPr>
            <w:tcW w:type="dxa" w:w="1474"/>
            <w:vAlign w:val="center"/>
          </w:tcPr>
          <w:p>
            <w:pPr>
              <w:spacing w:after="0"/>
            </w:pPr>
          </w:p>
        </w:tc>
        <w:tc>
          <w:tcPr>
            <w:tcW w:type="dxa" w:w="1077"/>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247"/>
            <w:vAlign w:val="center"/>
          </w:tcPr>
          <w:p>
            <w:pPr>
              <w:spacing w:after="0"/>
            </w:pPr>
          </w:p>
        </w:tc>
      </w:tr>
      <w:tr>
        <w:trPr>
          <w:trHeight w:val="425"/>
          <w:cantSplit w:val="true"/>
        </w:trPr>
        <w:tc>
          <w:tcPr>
            <w:tcW w:type="dxa" w:w="454"/>
            <w:shd w:val="clear" w:color="auto" w:fill="F4F7F9"/>
            <w:vAlign w:val="center"/>
          </w:tcPr>
          <w:p>
            <w:pPr>
              <w:spacing w:after="0"/>
            </w:pPr>
            <w:r>
              <w:rPr>
                <w:b w:val="0"/>
                <w:i w:val="0"/>
                <w:color w:val="3B4452"/>
                <w:sz w:val="18"/>
              </w:rPr>
              <w:t>14</w:t>
            </w:r>
          </w:p>
        </w:tc>
        <w:tc>
          <w:tcPr>
            <w:tcW w:type="dxa" w:w="1474"/>
            <w:shd w:val="clear" w:color="auto" w:fill="F4F7F9"/>
            <w:vAlign w:val="center"/>
          </w:tcPr>
          <w:p>
            <w:pPr>
              <w:spacing w:after="0"/>
            </w:pPr>
          </w:p>
        </w:tc>
        <w:tc>
          <w:tcPr>
            <w:tcW w:type="dxa" w:w="1077"/>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247"/>
            <w:shd w:val="clear" w:color="auto" w:fill="F4F7F9"/>
            <w:vAlign w:val="center"/>
          </w:tcPr>
          <w:p>
            <w:pPr>
              <w:spacing w:after="0"/>
            </w:pPr>
          </w:p>
        </w:tc>
      </w:tr>
      <w:tr>
        <w:trPr>
          <w:trHeight w:val="425"/>
          <w:cantSplit w:val="true"/>
        </w:trPr>
        <w:tc>
          <w:tcPr>
            <w:tcW w:type="dxa" w:w="454"/>
            <w:vAlign w:val="center"/>
          </w:tcPr>
          <w:p>
            <w:pPr>
              <w:spacing w:after="0"/>
            </w:pPr>
            <w:r>
              <w:rPr>
                <w:b w:val="0"/>
                <w:i w:val="0"/>
                <w:color w:val="3B4452"/>
                <w:sz w:val="18"/>
              </w:rPr>
              <w:t>15</w:t>
            </w:r>
          </w:p>
        </w:tc>
        <w:tc>
          <w:tcPr>
            <w:tcW w:type="dxa" w:w="1474"/>
            <w:vAlign w:val="center"/>
          </w:tcPr>
          <w:p>
            <w:pPr>
              <w:spacing w:after="0"/>
            </w:pPr>
          </w:p>
        </w:tc>
        <w:tc>
          <w:tcPr>
            <w:tcW w:type="dxa" w:w="1077"/>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247"/>
            <w:vAlign w:val="center"/>
          </w:tcPr>
          <w:p>
            <w:pPr>
              <w:spacing w:after="0"/>
            </w:pPr>
          </w:p>
        </w:tc>
      </w:tr>
      <w:tr>
        <w:trPr>
          <w:trHeight w:val="425"/>
          <w:cantSplit w:val="true"/>
        </w:trPr>
        <w:tc>
          <w:tcPr>
            <w:tcW w:type="dxa" w:w="454"/>
            <w:shd w:val="clear" w:color="auto" w:fill="F4F7F9"/>
            <w:vAlign w:val="center"/>
          </w:tcPr>
          <w:p>
            <w:pPr>
              <w:spacing w:after="0"/>
            </w:pPr>
            <w:r>
              <w:rPr>
                <w:b w:val="0"/>
                <w:i w:val="0"/>
                <w:color w:val="3B4452"/>
                <w:sz w:val="18"/>
              </w:rPr>
              <w:t>16</w:t>
            </w:r>
          </w:p>
        </w:tc>
        <w:tc>
          <w:tcPr>
            <w:tcW w:type="dxa" w:w="1474"/>
            <w:shd w:val="clear" w:color="auto" w:fill="F4F7F9"/>
            <w:vAlign w:val="center"/>
          </w:tcPr>
          <w:p>
            <w:pPr>
              <w:spacing w:after="0"/>
            </w:pPr>
          </w:p>
        </w:tc>
        <w:tc>
          <w:tcPr>
            <w:tcW w:type="dxa" w:w="1077"/>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247"/>
            <w:shd w:val="clear" w:color="auto" w:fill="F4F7F9"/>
            <w:vAlign w:val="center"/>
          </w:tcPr>
          <w:p>
            <w:pPr>
              <w:spacing w:after="0"/>
            </w:pPr>
          </w:p>
        </w:tc>
      </w:tr>
      <w:tr>
        <w:trPr>
          <w:trHeight w:val="425"/>
          <w:cantSplit w:val="true"/>
        </w:trPr>
        <w:tc>
          <w:tcPr>
            <w:tcW w:type="dxa" w:w="454"/>
            <w:vAlign w:val="center"/>
          </w:tcPr>
          <w:p>
            <w:pPr>
              <w:spacing w:after="0"/>
            </w:pPr>
            <w:r>
              <w:rPr>
                <w:b w:val="0"/>
                <w:i w:val="0"/>
                <w:color w:val="3B4452"/>
                <w:sz w:val="18"/>
              </w:rPr>
              <w:t>17</w:t>
            </w:r>
          </w:p>
        </w:tc>
        <w:tc>
          <w:tcPr>
            <w:tcW w:type="dxa" w:w="1474"/>
            <w:vAlign w:val="center"/>
          </w:tcPr>
          <w:p>
            <w:pPr>
              <w:spacing w:after="0"/>
            </w:pPr>
          </w:p>
        </w:tc>
        <w:tc>
          <w:tcPr>
            <w:tcW w:type="dxa" w:w="1077"/>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247"/>
            <w:vAlign w:val="center"/>
          </w:tcPr>
          <w:p>
            <w:pPr>
              <w:spacing w:after="0"/>
            </w:pPr>
          </w:p>
        </w:tc>
      </w:tr>
      <w:tr>
        <w:trPr>
          <w:trHeight w:val="425"/>
          <w:cantSplit w:val="true"/>
        </w:trPr>
        <w:tc>
          <w:tcPr>
            <w:tcW w:type="dxa" w:w="454"/>
            <w:shd w:val="clear" w:color="auto" w:fill="F4F7F9"/>
            <w:vAlign w:val="center"/>
          </w:tcPr>
          <w:p>
            <w:pPr>
              <w:spacing w:after="0"/>
            </w:pPr>
            <w:r>
              <w:rPr>
                <w:b w:val="0"/>
                <w:i w:val="0"/>
                <w:color w:val="3B4452"/>
                <w:sz w:val="18"/>
              </w:rPr>
              <w:t>18</w:t>
            </w:r>
          </w:p>
        </w:tc>
        <w:tc>
          <w:tcPr>
            <w:tcW w:type="dxa" w:w="1474"/>
            <w:shd w:val="clear" w:color="auto" w:fill="F4F7F9"/>
            <w:vAlign w:val="center"/>
          </w:tcPr>
          <w:p>
            <w:pPr>
              <w:spacing w:after="0"/>
            </w:pPr>
          </w:p>
        </w:tc>
        <w:tc>
          <w:tcPr>
            <w:tcW w:type="dxa" w:w="1077"/>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247"/>
            <w:shd w:val="clear" w:color="auto" w:fill="F4F7F9"/>
            <w:vAlign w:val="center"/>
          </w:tcPr>
          <w:p>
            <w:pPr>
              <w:spacing w:after="0"/>
            </w:pPr>
          </w:p>
        </w:tc>
      </w:tr>
      <w:tr>
        <w:trPr>
          <w:trHeight w:val="425"/>
          <w:cantSplit w:val="true"/>
        </w:trPr>
        <w:tc>
          <w:tcPr>
            <w:tcW w:type="dxa" w:w="454"/>
            <w:vAlign w:val="center"/>
          </w:tcPr>
          <w:p>
            <w:pPr>
              <w:spacing w:after="0"/>
            </w:pPr>
            <w:r>
              <w:rPr>
                <w:b w:val="0"/>
                <w:i w:val="0"/>
                <w:color w:val="3B4452"/>
                <w:sz w:val="18"/>
              </w:rPr>
              <w:t>19</w:t>
            </w:r>
          </w:p>
        </w:tc>
        <w:tc>
          <w:tcPr>
            <w:tcW w:type="dxa" w:w="1474"/>
            <w:vAlign w:val="center"/>
          </w:tcPr>
          <w:p>
            <w:pPr>
              <w:spacing w:after="0"/>
            </w:pPr>
          </w:p>
        </w:tc>
        <w:tc>
          <w:tcPr>
            <w:tcW w:type="dxa" w:w="1077"/>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247"/>
            <w:vAlign w:val="center"/>
          </w:tcPr>
          <w:p>
            <w:pPr>
              <w:spacing w:after="0"/>
            </w:pPr>
          </w:p>
        </w:tc>
      </w:tr>
      <w:tr>
        <w:trPr>
          <w:trHeight w:val="425"/>
          <w:cantSplit w:val="true"/>
        </w:trPr>
        <w:tc>
          <w:tcPr>
            <w:tcW w:type="dxa" w:w="454"/>
            <w:shd w:val="clear" w:color="auto" w:fill="F4F7F9"/>
            <w:vAlign w:val="center"/>
          </w:tcPr>
          <w:p>
            <w:pPr>
              <w:spacing w:after="0"/>
            </w:pPr>
            <w:r>
              <w:rPr>
                <w:b w:val="0"/>
                <w:i w:val="0"/>
                <w:color w:val="3B4452"/>
                <w:sz w:val="18"/>
              </w:rPr>
              <w:t>20</w:t>
            </w:r>
          </w:p>
        </w:tc>
        <w:tc>
          <w:tcPr>
            <w:tcW w:type="dxa" w:w="1474"/>
            <w:shd w:val="clear" w:color="auto" w:fill="F4F7F9"/>
            <w:vAlign w:val="center"/>
          </w:tcPr>
          <w:p>
            <w:pPr>
              <w:spacing w:after="0"/>
            </w:pPr>
          </w:p>
        </w:tc>
        <w:tc>
          <w:tcPr>
            <w:tcW w:type="dxa" w:w="1077"/>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247"/>
            <w:shd w:val="clear" w:color="auto" w:fill="F4F7F9"/>
            <w:vAlign w:val="center"/>
          </w:tcPr>
          <w:p>
            <w:pPr>
              <w:spacing w:after="0"/>
            </w:pPr>
          </w:p>
        </w:tc>
      </w:tr>
      <w:tr>
        <w:trPr>
          <w:trHeight w:val="425"/>
          <w:cantSplit w:val="true"/>
        </w:trPr>
        <w:tc>
          <w:tcPr>
            <w:tcW w:type="dxa" w:w="454"/>
            <w:vAlign w:val="center"/>
          </w:tcPr>
          <w:p>
            <w:pPr>
              <w:spacing w:after="0"/>
            </w:pPr>
            <w:r>
              <w:rPr>
                <w:b w:val="0"/>
                <w:i w:val="0"/>
                <w:color w:val="3B4452"/>
                <w:sz w:val="18"/>
              </w:rPr>
              <w:t>21</w:t>
            </w:r>
          </w:p>
        </w:tc>
        <w:tc>
          <w:tcPr>
            <w:tcW w:type="dxa" w:w="1474"/>
            <w:vAlign w:val="center"/>
          </w:tcPr>
          <w:p>
            <w:pPr>
              <w:spacing w:after="0"/>
            </w:pPr>
          </w:p>
        </w:tc>
        <w:tc>
          <w:tcPr>
            <w:tcW w:type="dxa" w:w="1077"/>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247"/>
            <w:vAlign w:val="center"/>
          </w:tcPr>
          <w:p>
            <w:pPr>
              <w:spacing w:after="0"/>
            </w:pPr>
          </w:p>
        </w:tc>
      </w:tr>
      <w:tr>
        <w:trPr>
          <w:trHeight w:val="425"/>
          <w:cantSplit w:val="true"/>
        </w:trPr>
        <w:tc>
          <w:tcPr>
            <w:tcW w:type="dxa" w:w="454"/>
            <w:shd w:val="clear" w:color="auto" w:fill="F4F7F9"/>
            <w:vAlign w:val="center"/>
          </w:tcPr>
          <w:p>
            <w:pPr>
              <w:spacing w:after="0"/>
            </w:pPr>
            <w:r>
              <w:rPr>
                <w:b w:val="0"/>
                <w:i w:val="0"/>
                <w:color w:val="3B4452"/>
                <w:sz w:val="18"/>
              </w:rPr>
              <w:t>22</w:t>
            </w:r>
          </w:p>
        </w:tc>
        <w:tc>
          <w:tcPr>
            <w:tcW w:type="dxa" w:w="1474"/>
            <w:shd w:val="clear" w:color="auto" w:fill="F4F7F9"/>
            <w:vAlign w:val="center"/>
          </w:tcPr>
          <w:p>
            <w:pPr>
              <w:spacing w:after="0"/>
            </w:pPr>
          </w:p>
        </w:tc>
        <w:tc>
          <w:tcPr>
            <w:tcW w:type="dxa" w:w="1077"/>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247"/>
            <w:shd w:val="clear" w:color="auto" w:fill="F4F7F9"/>
            <w:vAlign w:val="center"/>
          </w:tcPr>
          <w:p>
            <w:pPr>
              <w:spacing w:after="0"/>
            </w:pPr>
          </w:p>
        </w:tc>
      </w:tr>
      <w:tr>
        <w:trPr>
          <w:trHeight w:val="425"/>
          <w:cantSplit w:val="true"/>
        </w:trPr>
        <w:tc>
          <w:tcPr>
            <w:tcW w:type="dxa" w:w="454"/>
            <w:vAlign w:val="center"/>
          </w:tcPr>
          <w:p>
            <w:pPr>
              <w:spacing w:after="0"/>
            </w:pPr>
            <w:r>
              <w:rPr>
                <w:b w:val="0"/>
                <w:i w:val="0"/>
                <w:color w:val="3B4452"/>
                <w:sz w:val="18"/>
              </w:rPr>
              <w:t>23</w:t>
            </w:r>
          </w:p>
        </w:tc>
        <w:tc>
          <w:tcPr>
            <w:tcW w:type="dxa" w:w="1474"/>
            <w:vAlign w:val="center"/>
          </w:tcPr>
          <w:p>
            <w:pPr>
              <w:spacing w:after="0"/>
            </w:pPr>
          </w:p>
        </w:tc>
        <w:tc>
          <w:tcPr>
            <w:tcW w:type="dxa" w:w="1077"/>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247"/>
            <w:vAlign w:val="center"/>
          </w:tcPr>
          <w:p>
            <w:pPr>
              <w:spacing w:after="0"/>
            </w:pPr>
          </w:p>
        </w:tc>
      </w:tr>
      <w:tr>
        <w:trPr>
          <w:trHeight w:val="425"/>
          <w:cantSplit w:val="true"/>
        </w:trPr>
        <w:tc>
          <w:tcPr>
            <w:tcW w:type="dxa" w:w="454"/>
            <w:shd w:val="clear" w:color="auto" w:fill="F4F7F9"/>
            <w:vAlign w:val="center"/>
          </w:tcPr>
          <w:p>
            <w:pPr>
              <w:spacing w:after="0"/>
            </w:pPr>
            <w:r>
              <w:rPr>
                <w:b w:val="0"/>
                <w:i w:val="0"/>
                <w:color w:val="3B4452"/>
                <w:sz w:val="18"/>
              </w:rPr>
              <w:t>24</w:t>
            </w:r>
          </w:p>
        </w:tc>
        <w:tc>
          <w:tcPr>
            <w:tcW w:type="dxa" w:w="1474"/>
            <w:shd w:val="clear" w:color="auto" w:fill="F4F7F9"/>
            <w:vAlign w:val="center"/>
          </w:tcPr>
          <w:p>
            <w:pPr>
              <w:spacing w:after="0"/>
            </w:pPr>
          </w:p>
        </w:tc>
        <w:tc>
          <w:tcPr>
            <w:tcW w:type="dxa" w:w="1077"/>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247"/>
            <w:shd w:val="clear" w:color="auto" w:fill="F4F7F9"/>
            <w:vAlign w:val="center"/>
          </w:tcPr>
          <w:p>
            <w:pPr>
              <w:spacing w:after="0"/>
            </w:pPr>
          </w:p>
        </w:tc>
      </w:tr>
      <w:tr>
        <w:trPr>
          <w:trHeight w:val="425"/>
          <w:cantSplit w:val="true"/>
        </w:trPr>
        <w:tc>
          <w:tcPr>
            <w:tcW w:type="dxa" w:w="454"/>
            <w:vAlign w:val="center"/>
          </w:tcPr>
          <w:p>
            <w:pPr>
              <w:spacing w:after="0"/>
            </w:pPr>
            <w:r>
              <w:rPr>
                <w:b w:val="0"/>
                <w:i w:val="0"/>
                <w:color w:val="3B4452"/>
                <w:sz w:val="18"/>
              </w:rPr>
              <w:t>25</w:t>
            </w:r>
          </w:p>
        </w:tc>
        <w:tc>
          <w:tcPr>
            <w:tcW w:type="dxa" w:w="1474"/>
            <w:vAlign w:val="center"/>
          </w:tcPr>
          <w:p>
            <w:pPr>
              <w:spacing w:after="0"/>
            </w:pPr>
          </w:p>
        </w:tc>
        <w:tc>
          <w:tcPr>
            <w:tcW w:type="dxa" w:w="1077"/>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247"/>
            <w:vAlign w:val="center"/>
          </w:tcPr>
          <w:p>
            <w:pPr>
              <w:spacing w:after="0"/>
            </w:pPr>
          </w:p>
        </w:tc>
      </w:tr>
      <w:tr>
        <w:trPr>
          <w:trHeight w:val="425"/>
          <w:cantSplit w:val="true"/>
        </w:trPr>
        <w:tc>
          <w:tcPr>
            <w:tcW w:type="dxa" w:w="454"/>
            <w:shd w:val="clear" w:color="auto" w:fill="F4F7F9"/>
            <w:vAlign w:val="center"/>
          </w:tcPr>
          <w:p>
            <w:pPr>
              <w:spacing w:after="0"/>
            </w:pPr>
            <w:r>
              <w:rPr>
                <w:b w:val="0"/>
                <w:i w:val="0"/>
                <w:color w:val="3B4452"/>
                <w:sz w:val="18"/>
              </w:rPr>
              <w:t>26</w:t>
            </w:r>
          </w:p>
        </w:tc>
        <w:tc>
          <w:tcPr>
            <w:tcW w:type="dxa" w:w="1474"/>
            <w:shd w:val="clear" w:color="auto" w:fill="F4F7F9"/>
            <w:vAlign w:val="center"/>
          </w:tcPr>
          <w:p>
            <w:pPr>
              <w:spacing w:after="0"/>
            </w:pPr>
          </w:p>
        </w:tc>
        <w:tc>
          <w:tcPr>
            <w:tcW w:type="dxa" w:w="1077"/>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247"/>
            <w:shd w:val="clear" w:color="auto" w:fill="F4F7F9"/>
            <w:vAlign w:val="center"/>
          </w:tcPr>
          <w:p>
            <w:pPr>
              <w:spacing w:after="0"/>
            </w:pPr>
          </w:p>
        </w:tc>
      </w:tr>
      <w:tr>
        <w:trPr>
          <w:trHeight w:val="425"/>
          <w:cantSplit w:val="true"/>
        </w:trPr>
        <w:tc>
          <w:tcPr>
            <w:tcW w:type="dxa" w:w="454"/>
            <w:vAlign w:val="center"/>
          </w:tcPr>
          <w:p>
            <w:pPr>
              <w:spacing w:after="0"/>
            </w:pPr>
            <w:r>
              <w:rPr>
                <w:b w:val="0"/>
                <w:i w:val="0"/>
                <w:color w:val="3B4452"/>
                <w:sz w:val="18"/>
              </w:rPr>
              <w:t>27</w:t>
            </w:r>
          </w:p>
        </w:tc>
        <w:tc>
          <w:tcPr>
            <w:tcW w:type="dxa" w:w="1474"/>
            <w:vAlign w:val="center"/>
          </w:tcPr>
          <w:p>
            <w:pPr>
              <w:spacing w:after="0"/>
            </w:pPr>
          </w:p>
        </w:tc>
        <w:tc>
          <w:tcPr>
            <w:tcW w:type="dxa" w:w="1077"/>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247"/>
            <w:vAlign w:val="center"/>
          </w:tcPr>
          <w:p>
            <w:pPr>
              <w:spacing w:after="0"/>
            </w:pPr>
          </w:p>
        </w:tc>
      </w:tr>
      <w:tr>
        <w:trPr>
          <w:trHeight w:val="425"/>
          <w:cantSplit w:val="true"/>
        </w:trPr>
        <w:tc>
          <w:tcPr>
            <w:tcW w:type="dxa" w:w="454"/>
            <w:shd w:val="clear" w:color="auto" w:fill="F4F7F9"/>
            <w:vAlign w:val="center"/>
          </w:tcPr>
          <w:p>
            <w:pPr>
              <w:spacing w:after="0"/>
            </w:pPr>
            <w:r>
              <w:rPr>
                <w:b w:val="0"/>
                <w:i w:val="0"/>
                <w:color w:val="3B4452"/>
                <w:sz w:val="18"/>
              </w:rPr>
              <w:t>28</w:t>
            </w:r>
          </w:p>
        </w:tc>
        <w:tc>
          <w:tcPr>
            <w:tcW w:type="dxa" w:w="1474"/>
            <w:shd w:val="clear" w:color="auto" w:fill="F4F7F9"/>
            <w:vAlign w:val="center"/>
          </w:tcPr>
          <w:p>
            <w:pPr>
              <w:spacing w:after="0"/>
            </w:pPr>
          </w:p>
        </w:tc>
        <w:tc>
          <w:tcPr>
            <w:tcW w:type="dxa" w:w="1077"/>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247"/>
            <w:shd w:val="clear" w:color="auto" w:fill="F4F7F9"/>
            <w:vAlign w:val="center"/>
          </w:tcPr>
          <w:p>
            <w:pPr>
              <w:spacing w:after="0"/>
            </w:pPr>
          </w:p>
        </w:tc>
      </w:tr>
      <w:tr>
        <w:trPr>
          <w:trHeight w:val="425"/>
          <w:cantSplit w:val="true"/>
        </w:trPr>
        <w:tc>
          <w:tcPr>
            <w:tcW w:type="dxa" w:w="454"/>
            <w:vAlign w:val="center"/>
          </w:tcPr>
          <w:p>
            <w:pPr>
              <w:spacing w:after="0"/>
            </w:pPr>
            <w:r>
              <w:rPr>
                <w:b w:val="0"/>
                <w:i w:val="0"/>
                <w:color w:val="3B4452"/>
                <w:sz w:val="18"/>
              </w:rPr>
              <w:t>29</w:t>
            </w:r>
          </w:p>
        </w:tc>
        <w:tc>
          <w:tcPr>
            <w:tcW w:type="dxa" w:w="1474"/>
            <w:vAlign w:val="center"/>
          </w:tcPr>
          <w:p>
            <w:pPr>
              <w:spacing w:after="0"/>
            </w:pPr>
          </w:p>
        </w:tc>
        <w:tc>
          <w:tcPr>
            <w:tcW w:type="dxa" w:w="1077"/>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172"/>
            <w:vAlign w:val="center"/>
          </w:tcPr>
          <w:p>
            <w:pPr>
              <w:spacing w:after="0"/>
            </w:pPr>
          </w:p>
        </w:tc>
        <w:tc>
          <w:tcPr>
            <w:tcW w:type="dxa" w:w="1247"/>
            <w:vAlign w:val="center"/>
          </w:tcPr>
          <w:p>
            <w:pPr>
              <w:spacing w:after="0"/>
            </w:pPr>
          </w:p>
        </w:tc>
      </w:tr>
      <w:tr>
        <w:trPr>
          <w:trHeight w:val="425"/>
          <w:cantSplit w:val="true"/>
        </w:trPr>
        <w:tc>
          <w:tcPr>
            <w:tcW w:type="dxa" w:w="454"/>
            <w:shd w:val="clear" w:color="auto" w:fill="F4F7F9"/>
            <w:vAlign w:val="center"/>
          </w:tcPr>
          <w:p>
            <w:pPr>
              <w:spacing w:after="0"/>
            </w:pPr>
            <w:r>
              <w:rPr>
                <w:b w:val="0"/>
                <w:i w:val="0"/>
                <w:color w:val="3B4452"/>
                <w:sz w:val="18"/>
              </w:rPr>
              <w:t>30</w:t>
            </w:r>
          </w:p>
        </w:tc>
        <w:tc>
          <w:tcPr>
            <w:tcW w:type="dxa" w:w="1474"/>
            <w:shd w:val="clear" w:color="auto" w:fill="F4F7F9"/>
            <w:vAlign w:val="center"/>
          </w:tcPr>
          <w:p>
            <w:pPr>
              <w:spacing w:after="0"/>
            </w:pPr>
          </w:p>
        </w:tc>
        <w:tc>
          <w:tcPr>
            <w:tcW w:type="dxa" w:w="1077"/>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172"/>
            <w:shd w:val="clear" w:color="auto" w:fill="F4F7F9"/>
            <w:vAlign w:val="center"/>
          </w:tcPr>
          <w:p>
            <w:pPr>
              <w:spacing w:after="0"/>
            </w:pPr>
          </w:p>
        </w:tc>
        <w:tc>
          <w:tcPr>
            <w:tcW w:type="dxa" w:w="1247"/>
            <w:shd w:val="clear" w:color="auto" w:fill="F4F7F9"/>
            <w:vAlign w:val="center"/>
          </w:tcPr>
          <w:p>
            <w:pPr>
              <w:spacing w:after="0"/>
            </w:pPr>
          </w:p>
        </w:tc>
      </w:tr>
    </w:tbl>
    <w:p>
      <w:r>
        <w:br w:type="page"/>
      </w:r>
    </w:p>
    <w:p>
      <w:pPr>
        <w:keepNext/>
        <w:spacing w:before="280" w:after="0"/>
      </w:pPr>
      <w:r>
        <w:rPr>
          <w:b/>
          <w:i w:val="0"/>
          <w:color w:val="237A8B"/>
          <w:sz w:val="17"/>
          <w:spacing w:val="30"/>
        </w:rPr>
        <w:t>STEP 4  ·  SIGN-OFF</w:t>
      </w:r>
    </w:p>
    <w:p>
      <w:pPr>
        <w:keepNext/>
        <w:spacing w:after="20"/>
      </w:pPr>
      <w:r>
        <w:rPr>
          <w:b/>
          <w:i w:val="0"/>
          <w:color w:val="0B2545"/>
          <w:sz w:val="28"/>
        </w:rPr>
        <w:t>Decision</w:t>
      </w:r>
    </w:p>
    <w:p>
      <w:pPr>
        <w:keepNext/>
        <w:spacing w:after="100"/>
      </w:pPr>
      <w:r>
        <w:rPr>
          <w:b w:val="0"/>
          <w:i/>
          <w:color w:val="5F7A8C"/>
          <w:sz w:val="19"/>
        </w:rPr>
        <w:t>Signed off on the evidence above, with open issues listed in the issue log.</w:t>
      </w:r>
    </w:p>
    <w:p>
      <w:pPr>
        <w:spacing w:after="120"/>
      </w:pPr>
      <w:r>
        <w:rPr>
          <w:b w:val="0"/>
          <w:i w:val="0"/>
          <w:color w:val="237A8B"/>
          <w:sz w:val="24"/>
        </w:rPr>
        <w:t xml:space="preserve">☐ </w:t>
      </w:r>
      <w:r>
        <w:rPr>
          <w:b/>
          <w:i w:val="0"/>
          <w:color w:val="0B2545"/>
          <w:sz w:val="20"/>
        </w:rPr>
        <w:t xml:space="preserve">Proceed to the next trial      </w:t>
      </w:r>
      <w:r>
        <w:rPr>
          <w:b w:val="0"/>
          <w:i w:val="0"/>
          <w:color w:val="237A8B"/>
          <w:sz w:val="24"/>
        </w:rPr>
        <w:t xml:space="preserve">☐ </w:t>
      </w:r>
      <w:r>
        <w:rPr>
          <w:b/>
          <w:i w:val="0"/>
          <w:color w:val="0B2545"/>
          <w:sz w:val="20"/>
        </w:rPr>
        <w:t xml:space="preserve">Repeat this trial      </w:t>
      </w:r>
      <w:r>
        <w:rPr>
          <w:b w:val="0"/>
          <w:i w:val="0"/>
          <w:color w:val="237A8B"/>
          <w:sz w:val="24"/>
        </w:rPr>
        <w:t xml:space="preserve">☐ </w:t>
      </w:r>
      <w:r>
        <w:rPr>
          <w:b/>
          <w:i w:val="0"/>
          <w:color w:val="0B2545"/>
          <w:sz w:val="20"/>
        </w:rPr>
        <w:t xml:space="preserve">Ready for the final migration      </w:t>
      </w:r>
      <w:r>
        <w:rPr>
          <w:b w:val="0"/>
          <w:i w:val="0"/>
          <w:color w:val="237A8B"/>
          <w:sz w:val="24"/>
        </w:rPr>
        <w:t xml:space="preserve">☐ </w:t>
      </w:r>
      <w:r>
        <w:rPr>
          <w:b/>
          <w:i w:val="0"/>
          <w:color w:val="0B2545"/>
          <w:sz w:val="20"/>
        </w:rPr>
        <w:t xml:space="preserve">Go live      </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50" w:type="dxa"/>
          <w:bottom w:w="50" w:type="dxa"/>
          <w:left w:w="80" w:type="dxa"/>
          <w:right w:w="80" w:type="dxa"/>
        </w:tblCellMar>
      </w:tblPr>
      <w:tblGrid>
        <w:gridCol w:w="3699"/>
        <w:gridCol w:w="3699"/>
        <w:gridCol w:w="3699"/>
        <w:gridCol w:w="3699"/>
      </w:tblGrid>
      <w:tr>
        <w:trPr>
          <w:tblHeader w:val="true"/>
          <w:cantSplit w:val="true"/>
        </w:trPr>
        <w:tc>
          <w:tcPr>
            <w:tcW w:type="dxa" w:w="3969"/>
            <w:shd w:val="clear" w:color="auto" w:fill="0B2545"/>
            <w:vAlign w:val="center"/>
          </w:tcPr>
          <w:p>
            <w:pPr>
              <w:keepNext/>
              <w:spacing w:after="0"/>
            </w:pPr>
            <w:r>
              <w:rPr>
                <w:b/>
                <w:i w:val="0"/>
                <w:color w:val="FFFFFF"/>
                <w:sz w:val="17"/>
              </w:rPr>
              <w:t>Role</w:t>
            </w:r>
          </w:p>
        </w:tc>
        <w:tc>
          <w:tcPr>
            <w:tcW w:type="dxa" w:w="3969"/>
            <w:shd w:val="clear" w:color="auto" w:fill="0B2545"/>
            <w:vAlign w:val="center"/>
          </w:tcPr>
          <w:p>
            <w:pPr>
              <w:keepNext/>
              <w:spacing w:after="0"/>
            </w:pPr>
            <w:r>
              <w:rPr>
                <w:b/>
                <w:i w:val="0"/>
                <w:color w:val="FFFFFF"/>
                <w:sz w:val="17"/>
              </w:rPr>
              <w:t>Name</w:t>
            </w:r>
          </w:p>
        </w:tc>
        <w:tc>
          <w:tcPr>
            <w:tcW w:type="dxa" w:w="4309"/>
            <w:shd w:val="clear" w:color="auto" w:fill="0B2545"/>
            <w:vAlign w:val="center"/>
          </w:tcPr>
          <w:p>
            <w:pPr>
              <w:keepNext/>
              <w:spacing w:after="0"/>
            </w:pPr>
            <w:r>
              <w:rPr>
                <w:b/>
                <w:i w:val="0"/>
                <w:color w:val="FFFFFF"/>
                <w:sz w:val="17"/>
              </w:rPr>
              <w:t>Signature</w:t>
            </w:r>
          </w:p>
        </w:tc>
        <w:tc>
          <w:tcPr>
            <w:tcW w:type="dxa" w:w="2551"/>
            <w:shd w:val="clear" w:color="auto" w:fill="0B2545"/>
            <w:vAlign w:val="center"/>
          </w:tcPr>
          <w:p>
            <w:pPr>
              <w:keepNext/>
              <w:spacing w:after="0"/>
            </w:pPr>
            <w:r>
              <w:rPr>
                <w:b/>
                <w:i w:val="0"/>
                <w:color w:val="FFFFFF"/>
                <w:sz w:val="17"/>
              </w:rPr>
              <w:t>Date</w:t>
            </w:r>
          </w:p>
        </w:tc>
      </w:tr>
      <w:tr>
        <w:trPr>
          <w:trHeight w:val="510"/>
          <w:cantSplit w:val="true"/>
        </w:trPr>
        <w:tc>
          <w:tcPr>
            <w:tcW w:type="dxa" w:w="3969"/>
            <w:vAlign w:val="center"/>
          </w:tcPr>
          <w:p>
            <w:pPr>
              <w:keepNext/>
              <w:spacing w:after="0"/>
            </w:pPr>
            <w:r>
              <w:rPr>
                <w:b/>
                <w:i w:val="0"/>
                <w:color w:val="0B2545"/>
                <w:sz w:val="18"/>
              </w:rPr>
              <w:t>Firm’s migration owner</w:t>
            </w:r>
          </w:p>
        </w:tc>
        <w:tc>
          <w:tcPr>
            <w:tcW w:type="dxa" w:w="3969"/>
            <w:vAlign w:val="center"/>
          </w:tcPr>
          <w:p>
            <w:pPr>
              <w:keepNext/>
              <w:spacing w:after="0"/>
            </w:pPr>
          </w:p>
        </w:tc>
        <w:tc>
          <w:tcPr>
            <w:tcW w:type="dxa" w:w="4309"/>
            <w:vAlign w:val="center"/>
          </w:tcPr>
          <w:p>
            <w:pPr>
              <w:keepNext/>
              <w:spacing w:after="0"/>
            </w:pPr>
          </w:p>
        </w:tc>
        <w:tc>
          <w:tcPr>
            <w:tcW w:type="dxa" w:w="2551"/>
            <w:vAlign w:val="center"/>
          </w:tcPr>
          <w:p>
            <w:pPr>
              <w:keepNext/>
              <w:spacing w:after="0"/>
            </w:pPr>
          </w:p>
        </w:tc>
      </w:tr>
      <w:tr>
        <w:trPr>
          <w:trHeight w:val="510"/>
          <w:cantSplit w:val="true"/>
        </w:trPr>
        <w:tc>
          <w:tcPr>
            <w:tcW w:type="dxa" w:w="3969"/>
            <w:shd w:val="clear" w:color="auto" w:fill="F4F7F9"/>
            <w:vAlign w:val="center"/>
          </w:tcPr>
          <w:p>
            <w:pPr>
              <w:keepNext/>
              <w:spacing w:after="0"/>
            </w:pPr>
            <w:r>
              <w:rPr>
                <w:b/>
                <w:i w:val="0"/>
                <w:color w:val="0B2545"/>
                <w:sz w:val="18"/>
              </w:rPr>
              <w:t>Accounts or cashiering lead</w:t>
            </w:r>
          </w:p>
        </w:tc>
        <w:tc>
          <w:tcPr>
            <w:tcW w:type="dxa" w:w="3969"/>
            <w:shd w:val="clear" w:color="auto" w:fill="F4F7F9"/>
            <w:vAlign w:val="center"/>
          </w:tcPr>
          <w:p>
            <w:pPr>
              <w:keepNext/>
              <w:spacing w:after="0"/>
            </w:pPr>
          </w:p>
        </w:tc>
        <w:tc>
          <w:tcPr>
            <w:tcW w:type="dxa" w:w="4309"/>
            <w:shd w:val="clear" w:color="auto" w:fill="F4F7F9"/>
            <w:vAlign w:val="center"/>
          </w:tcPr>
          <w:p>
            <w:pPr>
              <w:keepNext/>
              <w:spacing w:after="0"/>
            </w:pPr>
          </w:p>
        </w:tc>
        <w:tc>
          <w:tcPr>
            <w:tcW w:type="dxa" w:w="2551"/>
            <w:shd w:val="clear" w:color="auto" w:fill="F4F7F9"/>
            <w:vAlign w:val="center"/>
          </w:tcPr>
          <w:p>
            <w:pPr>
              <w:keepNext/>
              <w:spacing w:after="0"/>
            </w:pPr>
          </w:p>
        </w:tc>
      </w:tr>
      <w:tr>
        <w:trPr>
          <w:trHeight w:val="510"/>
          <w:cantSplit w:val="true"/>
        </w:trPr>
        <w:tc>
          <w:tcPr>
            <w:tcW w:type="dxa" w:w="3969"/>
            <w:vAlign w:val="center"/>
          </w:tcPr>
          <w:p>
            <w:pPr>
              <w:keepNext/>
              <w:spacing w:after="0"/>
            </w:pPr>
            <w:r>
              <w:rPr>
                <w:b/>
                <w:i w:val="0"/>
                <w:color w:val="0B2545"/>
                <w:sz w:val="18"/>
              </w:rPr>
              <w:t>COFA</w:t>
            </w:r>
          </w:p>
        </w:tc>
        <w:tc>
          <w:tcPr>
            <w:tcW w:type="dxa" w:w="3969"/>
            <w:vAlign w:val="center"/>
          </w:tcPr>
          <w:p>
            <w:pPr>
              <w:keepNext/>
              <w:spacing w:after="0"/>
            </w:pPr>
          </w:p>
        </w:tc>
        <w:tc>
          <w:tcPr>
            <w:tcW w:type="dxa" w:w="4309"/>
            <w:vAlign w:val="center"/>
          </w:tcPr>
          <w:p>
            <w:pPr>
              <w:keepNext/>
              <w:spacing w:after="0"/>
            </w:pPr>
          </w:p>
        </w:tc>
        <w:tc>
          <w:tcPr>
            <w:tcW w:type="dxa" w:w="2551"/>
            <w:vAlign w:val="center"/>
          </w:tcPr>
          <w:p>
            <w:pPr>
              <w:keepNext/>
              <w:spacing w:after="0"/>
            </w:pPr>
          </w:p>
        </w:tc>
      </w:tr>
      <w:tr>
        <w:trPr>
          <w:trHeight w:val="510"/>
          <w:cantSplit w:val="true"/>
        </w:trPr>
        <w:tc>
          <w:tcPr>
            <w:tcW w:type="dxa" w:w="3969"/>
            <w:shd w:val="clear" w:color="auto" w:fill="F4F7F9"/>
            <w:vAlign w:val="center"/>
          </w:tcPr>
          <w:p>
            <w:pPr>
              <w:spacing w:after="0"/>
            </w:pPr>
            <w:r>
              <w:rPr>
                <w:b/>
                <w:i w:val="0"/>
                <w:color w:val="0B2545"/>
                <w:sz w:val="18"/>
              </w:rPr>
              <w:t>Vendor’s migration lead</w:t>
            </w:r>
          </w:p>
        </w:tc>
        <w:tc>
          <w:tcPr>
            <w:tcW w:type="dxa" w:w="3969"/>
            <w:shd w:val="clear" w:color="auto" w:fill="F4F7F9"/>
            <w:vAlign w:val="center"/>
          </w:tcPr>
          <w:p>
            <w:pPr>
              <w:spacing w:after="0"/>
            </w:pPr>
          </w:p>
        </w:tc>
        <w:tc>
          <w:tcPr>
            <w:tcW w:type="dxa" w:w="4309"/>
            <w:shd w:val="clear" w:color="auto" w:fill="F4F7F9"/>
            <w:vAlign w:val="center"/>
          </w:tcPr>
          <w:p>
            <w:pPr>
              <w:spacing w:after="0"/>
            </w:pPr>
          </w:p>
        </w:tc>
        <w:tc>
          <w:tcPr>
            <w:tcW w:type="dxa" w:w="2551"/>
            <w:shd w:val="clear" w:color="auto" w:fill="F4F7F9"/>
            <w:vAlign w:val="center"/>
          </w:tcPr>
          <w:p>
            <w:pPr>
              <w:spacing w:after="0"/>
            </w:pPr>
          </w:p>
        </w:tc>
      </w:tr>
    </w:tbl>
    <w:p>
      <w:pPr>
        <w:spacing w:after="120"/>
      </w:pPr>
    </w:p>
    <w:tbl>
      <w:tblPr>
        <w:tblW w:type="auto" w:w="0"/>
        <w:tblLook w:firstColumn="1" w:firstRow="1" w:lastColumn="0" w:lastRow="0" w:noHBand="0" w:noVBand="1" w:val="04A0"/>
        <w:jc w:val="center"/>
        <w:tblCellMar>
          <w:top w:w="200" w:type="dxa"/>
          <w:bottom w:w="200" w:type="dxa"/>
          <w:left w:w="260" w:type="dxa"/>
          <w:right w:w="260" w:type="dxa"/>
        </w:tblCellMar>
      </w:tblPr>
      <w:tblGrid>
        <w:gridCol w:w="14798"/>
      </w:tblGrid>
      <w:tr>
        <w:trPr>
          <w:cantSplit w:val="true"/>
        </w:trPr>
        <w:tc>
          <w:tcPr>
            <w:tcW w:type="dxa" w:w="14797"/>
            <w:shd w:val="clear" w:color="auto" w:fill="0B2545"/>
          </w:tcPr>
          <w:p>
            <w:pPr>
              <w:spacing w:after="80"/>
            </w:pPr>
            <w:r>
              <w:rPr>
                <w:b/>
                <w:i w:val="0"/>
                <w:color w:val="FFFFFF"/>
                <w:sz w:val="26"/>
              </w:rPr>
              <w:t>Need an independent pair of eyes on your migration?</w:t>
            </w:r>
          </w:p>
          <w:p>
            <w:pPr>
              <w:spacing w:after="120"/>
            </w:pPr>
            <w:r>
              <w:rPr>
                <w:b w:val="0"/>
                <w:i w:val="0"/>
                <w:color w:val="FFFFFF"/>
                <w:sz w:val="20"/>
              </w:rPr>
              <w:t>We validate trial migrations alongside the firm, manage the vendor through every difference, and make sure the decision to move on is made on evidence. Truly independent, with no vendor ties.</w:t>
            </w:r>
          </w:p>
          <w:p>
            <w:pPr>
              <w:spacing w:after="0"/>
            </w:pPr>
            <w:r>
              <w:rPr>
                <w:b/>
                <w:i w:val="0"/>
                <w:color w:val="6CC3D3"/>
                <w:sz w:val="21"/>
              </w:rPr>
              <w:t>advice@pclt.co.uk</w:t>
            </w:r>
            <w:r>
              <w:rPr>
                <w:b w:val="0"/>
                <w:i w:val="0"/>
                <w:color w:val="6CC3D3"/>
                <w:sz w:val="21"/>
              </w:rPr>
              <w:t xml:space="preserve">   |   </w:t>
            </w:r>
            <w:r>
              <w:rPr>
                <w:b/>
                <w:i w:val="0"/>
                <w:color w:val="6CC3D3"/>
                <w:sz w:val="21"/>
              </w:rPr>
              <w:t>pclt.co.uk</w:t>
            </w:r>
          </w:p>
        </w:tc>
      </w:tr>
    </w:tbl>
    <w:p>
      <w:pPr>
        <w:spacing w:before="160"/>
      </w:pPr>
      <w:r>
        <w:rPr>
          <w:b w:val="0"/>
          <w:i w:val="0"/>
          <w:color w:val="5F7A8C"/>
          <w:sz w:val="16"/>
        </w:rPr>
        <w:t>From the insight “Before you migrate: housekeeping, trial migrations and sign-off” at pclt.co.uk/insights/before-you-migrate-housekeeping-and-trial-migrations.html. The sample size is a suggested minimum, not a standard: increase it for larger firms or where earlier trials found problems. General guidance only.</w:t>
      </w:r>
    </w:p>
    <w:sectPr w:rsidR="00FC693F" w:rsidRPr="0006063C" w:rsidSect="00034616">
      <w:headerReference w:type="first" r:id="rId9"/>
      <w:headerReference w:type="default" r:id="rId10"/>
      <w:footerReference w:type="first" r:id="rId11"/>
      <w:footerReference w:type="default" r:id="rId12"/>
      <w:pgSz w:w="16838" w:h="11906" w:orient="landscape"/>
      <w:pgMar w:top="1134" w:right="1020" w:bottom="907" w:left="1020" w:header="0" w:footer="39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8" w:space="6" w:color="2A8FA3"/>
      </w:pBdr>
      <w:tabs>
        <w:tab w:pos="14798" w:val="right"/>
      </w:tabs>
    </w:pPr>
    <w:r>
      <w:rPr>
        <w:b/>
        <w:i w:val="0"/>
        <w:color w:val="0B2545"/>
        <w:sz w:val="16"/>
      </w:rPr>
      <w:t>PC Legal Technology</w:t>
    </w:r>
    <w:r>
      <w:rPr>
        <w:b w:val="0"/>
        <w:i w:val="0"/>
        <w:color w:val="5F7A8C"/>
        <w:sz w:val="16"/>
      </w:rPr>
      <w:t xml:space="preserve">  |  Independent legal technology consultancy  |  advice@pclt.co.uk  |  pclt.co.uk</w:t>
      <w:tab/>
      <w:t xml:space="preserve">Page </w:t>
    </w:r>
    <w:r>
      <w:rPr>
        <w:color w:val="5F7A8C"/>
        <w:sz w:val="16"/>
      </w:rPr>
      <w:fldChar w:fldCharType="begin"/>
    </w:r>
    <w:r>
      <w:rPr>
        <w:color w:val="5F7A8C"/>
        <w:sz w:val="16"/>
      </w:rPr>
      <w:instrText xml:space="preserve"> PAGE </w:instrText>
    </w:r>
    <w:r>
      <w:rPr>
        <w:color w:val="5F7A8C"/>
        <w:sz w:val="16"/>
      </w:rPr>
      <w:fldChar w:fldCharType="separate"/>
    </w:r>
    <w:r>
      <w:rPr>
        <w:color w:val="5F7A8C"/>
        <w:sz w:val="16"/>
      </w:rPr>
      <w:t>1</w:t>
    </w:r>
    <w:r>
      <w:rPr>
        <w:color w:val="5F7A8C"/>
        <w:sz w:val="16"/>
      </w:rPr>
      <w:fldChar w:fldCharType="end"/>
    </w:r>
    <w:r>
      <w:rPr>
        <w:b w:val="0"/>
        <w:i w:val="0"/>
        <w:color w:val="5F7A8C"/>
        <w:sz w:val="16"/>
      </w:rPr>
      <w:t xml:space="preserve"> of </w:t>
    </w:r>
    <w:r>
      <w:rPr>
        <w:color w:val="5F7A8C"/>
        <w:sz w:val="16"/>
      </w:rPr>
      <w:fldChar w:fldCharType="begin"/>
    </w:r>
    <w:r>
      <w:rPr>
        <w:color w:val="5F7A8C"/>
        <w:sz w:val="16"/>
      </w:rPr>
      <w:instrText xml:space="preserve"> NUMPAGES </w:instrText>
    </w:r>
    <w:r>
      <w:rPr>
        <w:color w:val="5F7A8C"/>
        <w:sz w:val="16"/>
      </w:rPr>
      <w:fldChar w:fldCharType="separate"/>
    </w:r>
    <w:r>
      <w:rPr>
        <w:color w:val="5F7A8C"/>
        <w:sz w:val="16"/>
      </w:rPr>
      <w:t>1</w:t>
    </w:r>
    <w:r>
      <w:rPr>
        <w:color w:val="5F7A8C"/>
        <w:sz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8" w:space="6" w:color="2A8FA3"/>
      </w:pBdr>
      <w:tabs>
        <w:tab w:pos="14798" w:val="right"/>
      </w:tabs>
    </w:pPr>
    <w:r>
      <w:rPr>
        <w:b/>
        <w:i w:val="0"/>
        <w:color w:val="0B2545"/>
        <w:sz w:val="16"/>
      </w:rPr>
      <w:t>PC Legal Technology</w:t>
    </w:r>
    <w:r>
      <w:rPr>
        <w:b w:val="0"/>
        <w:i w:val="0"/>
        <w:color w:val="5F7A8C"/>
        <w:sz w:val="16"/>
      </w:rPr>
      <w:t xml:space="preserve">  |  Independent legal technology consultancy  |  advice@pclt.co.uk  |  pclt.co.uk</w:t>
      <w:tab/>
      <w:t xml:space="preserve">Page </w:t>
    </w:r>
    <w:r>
      <w:rPr>
        <w:color w:val="5F7A8C"/>
        <w:sz w:val="16"/>
      </w:rPr>
      <w:fldChar w:fldCharType="begin"/>
    </w:r>
    <w:r>
      <w:rPr>
        <w:color w:val="5F7A8C"/>
        <w:sz w:val="16"/>
      </w:rPr>
      <w:instrText xml:space="preserve"> PAGE </w:instrText>
    </w:r>
    <w:r>
      <w:rPr>
        <w:color w:val="5F7A8C"/>
        <w:sz w:val="16"/>
      </w:rPr>
      <w:fldChar w:fldCharType="separate"/>
    </w:r>
    <w:r>
      <w:rPr>
        <w:color w:val="5F7A8C"/>
        <w:sz w:val="16"/>
      </w:rPr>
      <w:t>1</w:t>
    </w:r>
    <w:r>
      <w:rPr>
        <w:color w:val="5F7A8C"/>
        <w:sz w:val="16"/>
      </w:rPr>
      <w:fldChar w:fldCharType="end"/>
    </w:r>
    <w:r>
      <w:rPr>
        <w:b w:val="0"/>
        <w:i w:val="0"/>
        <w:color w:val="5F7A8C"/>
        <w:sz w:val="16"/>
      </w:rPr>
      <w:t xml:space="preserve"> of </w:t>
    </w:r>
    <w:r>
      <w:rPr>
        <w:color w:val="5F7A8C"/>
        <w:sz w:val="16"/>
      </w:rPr>
      <w:fldChar w:fldCharType="begin"/>
    </w:r>
    <w:r>
      <w:rPr>
        <w:color w:val="5F7A8C"/>
        <w:sz w:val="16"/>
      </w:rPr>
      <w:instrText xml:space="preserve"> NUMPAGES </w:instrText>
    </w:r>
    <w:r>
      <w:rPr>
        <w:color w:val="5F7A8C"/>
        <w:sz w:val="16"/>
      </w:rPr>
      <w:fldChar w:fldCharType="separate"/>
    </w:r>
    <w:r>
      <w:rPr>
        <w:color w:val="5F7A8C"/>
        <w:sz w:val="16"/>
      </w:rPr>
      <w:t>1</w:t>
    </w:r>
    <w:r>
      <w:rPr>
        <w:color w:val="5F7A8C"/>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020" w:right="-1020"/>
    </w:pPr>
    <w:r>
      <w:drawing>
        <wp:inline xmlns:a="http://schemas.openxmlformats.org/drawingml/2006/main" xmlns:pic="http://schemas.openxmlformats.org/drawingml/2006/picture">
          <wp:extent cx="10692130" cy="1005816"/>
          <wp:docPr id="1" name="Picture 1"/>
          <wp:cNvGraphicFramePr>
            <a:graphicFrameLocks noChangeAspect="1"/>
          </wp:cNvGraphicFramePr>
          <a:graphic>
            <a:graphicData uri="http://schemas.openxmlformats.org/drawingml/2006/picture">
              <pic:pic>
                <pic:nvPicPr>
                  <pic:cNvPr id="0" name="doc-header-large-wide.png"/>
                  <pic:cNvPicPr/>
                </pic:nvPicPr>
                <pic:blipFill>
                  <a:blip r:embed="rId1"/>
                  <a:stretch>
                    <a:fillRect/>
                  </a:stretch>
                </pic:blipFill>
                <pic:spPr>
                  <a:xfrm>
                    <a:off x="0" y="0"/>
                    <a:ext cx="10692130" cy="1005816"/>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020" w:right="-1020"/>
    </w:pPr>
    <w:r>
      <w:drawing>
        <wp:inline xmlns:a="http://schemas.openxmlformats.org/drawingml/2006/main" xmlns:pic="http://schemas.openxmlformats.org/drawingml/2006/picture">
          <wp:extent cx="10692130" cy="457189"/>
          <wp:docPr id="1" name="Picture 1"/>
          <wp:cNvGraphicFramePr>
            <a:graphicFrameLocks noChangeAspect="1"/>
          </wp:cNvGraphicFramePr>
          <a:graphic>
            <a:graphicData uri="http://schemas.openxmlformats.org/drawingml/2006/picture">
              <pic:pic>
                <pic:nvPicPr>
                  <pic:cNvPr id="0" name="doc-header-slim-wide.png"/>
                  <pic:cNvPicPr/>
                </pic:nvPicPr>
                <pic:blipFill>
                  <a:blip r:embed="rId1"/>
                  <a:stretch>
                    <a:fillRect/>
                  </a:stretch>
                </pic:blipFill>
                <pic:spPr>
                  <a:xfrm>
                    <a:off x="0" y="0"/>
                    <a:ext cx="10692130" cy="457189"/>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olor w:val="3B445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migration validation checklist</dc:title>
  <dc:subject/>
  <dc:creator>PC Legal Technology</dc:creator>
  <cp:keywords/>
  <dc:description>generated by python-docx</dc:description>
  <cp:lastModifiedBy/>
  <cp:revision>1</cp:revision>
  <dcterms:created xsi:type="dcterms:W3CDTF">2013-12-23T23:15:00Z</dcterms:created>
  <dcterms:modified xsi:type="dcterms:W3CDTF">2013-12-23T23:15:00Z</dcterms:modified>
  <cp:category/>
</cp:coreProperties>
</file>